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86" w:rsidRDefault="00073486" w:rsidP="00073486">
      <w:r>
        <w:t>Jednocześnie informujemy, iż, (zgodnie z uchwałą Nr XLI/339/2013 Rady Miasta Świnoujście z dnia 29 sierpnia 2013 r. zmieniającą uchwałę Rady Miasta Świnoujście w sprawie metody ustalenia opłaty za gospodarowanie odpadami komunalnymi oraz ustalenia stawki tej opłaty), istnieje możliwość złożenia korekty deklaracji za 2013 r., w której podstawą obliczenia opłaty za gospodarowanie odpadami komunalnymi w 2013 r. może być również średniomiesięczne zużycie wody obliczone za okres od 1 lipca 2013 r. do 31 grudnia 2013 r.</w:t>
      </w:r>
    </w:p>
    <w:p w:rsidR="00073486" w:rsidRDefault="00073486" w:rsidP="00073486">
      <w:r>
        <w:t>W tym przypadku, po upływie roku 2013, właściciel nieruchomości, w terminie 14 dni od momentu uzyskania od Zakładu Wodociągów i Kanalizacji informacji o zużyciu wody za okres od dnia 1 lipca do 31 grudnia 2013 r., powinien złożyć korektę wcześniej złożonej deklaracji, uwzględniając w niej średnie zużycie wody w w/w okresie.</w:t>
      </w:r>
    </w:p>
    <w:p w:rsidR="005B40E3" w:rsidRDefault="00073486" w:rsidP="00073486">
      <w:bookmarkStart w:id="0" w:name="_GoBack"/>
      <w:bookmarkEnd w:id="0"/>
      <w:r>
        <w:t>Rozliczenie różnicy w wysokości opłaty wynikającej z korekty deklaracji nastąpi w terminie do 31 marca 2014 r.</w:t>
      </w:r>
    </w:p>
    <w:sectPr w:rsidR="005B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86"/>
    <w:rsid w:val="00073486"/>
    <w:rsid w:val="005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hlachowska</dc:creator>
  <cp:lastModifiedBy>hlachowska</cp:lastModifiedBy>
  <cp:revision>1</cp:revision>
  <dcterms:created xsi:type="dcterms:W3CDTF">2018-01-05T13:18:00Z</dcterms:created>
  <dcterms:modified xsi:type="dcterms:W3CDTF">2018-01-05T13:19:00Z</dcterms:modified>
</cp:coreProperties>
</file>