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1A6" w:rsidRPr="00E6258D" w:rsidRDefault="00F741A6" w:rsidP="00166752">
      <w:pPr>
        <w:tabs>
          <w:tab w:val="left" w:pos="900"/>
        </w:tabs>
        <w:rPr>
          <w:rFonts w:ascii="Calibri" w:hAnsi="Calibri" w:cs="Calibri"/>
        </w:rPr>
      </w:pPr>
      <w:bookmarkStart w:id="0" w:name="_GoBack"/>
      <w:bookmarkEnd w:id="0"/>
    </w:p>
    <w:p w:rsidR="00F741A6" w:rsidRPr="00E6258D" w:rsidRDefault="00F741A6" w:rsidP="00166752">
      <w:pPr>
        <w:tabs>
          <w:tab w:val="left" w:pos="900"/>
        </w:tabs>
        <w:rPr>
          <w:rFonts w:ascii="Calibri" w:hAnsi="Calibri" w:cs="Calibri"/>
        </w:rPr>
      </w:pPr>
    </w:p>
    <w:p w:rsidR="00F741A6" w:rsidRPr="00E6258D" w:rsidRDefault="00F741A6" w:rsidP="00F741A6">
      <w:pPr>
        <w:jc w:val="both"/>
        <w:rPr>
          <w:rFonts w:ascii="Calibri" w:hAnsi="Calibri" w:cs="Calibri"/>
          <w:b/>
        </w:rPr>
      </w:pPr>
      <w:r w:rsidRPr="00E6258D">
        <w:rPr>
          <w:rFonts w:ascii="Calibri" w:hAnsi="Calibri" w:cs="Calibri"/>
          <w:b/>
        </w:rPr>
        <w:t>Niewidzialny sąsiad</w:t>
      </w:r>
    </w:p>
    <w:p w:rsidR="00F741A6" w:rsidRPr="00E6258D" w:rsidRDefault="00F741A6" w:rsidP="00F741A6">
      <w:pPr>
        <w:jc w:val="both"/>
        <w:rPr>
          <w:rFonts w:ascii="Calibri" w:hAnsi="Calibri" w:cs="Calibri"/>
          <w:b/>
        </w:rPr>
      </w:pPr>
    </w:p>
    <w:p w:rsidR="00F741A6" w:rsidRPr="00E6258D" w:rsidRDefault="00F741A6" w:rsidP="00F741A6">
      <w:pPr>
        <w:jc w:val="both"/>
        <w:rPr>
          <w:rFonts w:ascii="Calibri" w:hAnsi="Calibri" w:cs="Calibri"/>
        </w:rPr>
      </w:pPr>
      <w:r w:rsidRPr="00E6258D">
        <w:rPr>
          <w:rFonts w:ascii="Calibri" w:hAnsi="Calibri" w:cs="Calibri"/>
        </w:rPr>
        <w:t>Chiropterolodzy (specjaliści od nietoperzy) w swojej pracy często wyszukują budynki, w których zdecydowały się zamieszkać nietoperze. Często w takiej sytuacji zaskakujemy ludzkich mieszkańców obecnością nieoczywistych lokatorów w ich budynkach – właściciele nie raz twierdzą że „faktycznie u sąsiada latają nietoperze, ale u nich nigdy żadnego nie było”. Podobnie jest w jednym z pensjonatów gdzie mamy okazję prowadzić zajęcia w ramach zielonej szkoły. Dzieci i młodzież pytane „A kto z was śpi na ostatnim piętrze?” zazwyczaj wskazują któregoś kolegę zajmującego pokój na najwyższej kondygnacji budynku. Wszyscy są zdziwieni gdy dowiadują się że właściwą odpowiedzią są nietoperze – w stropodachu budynku jest kolonia rozrodcza karlików, w której samice odchowują swoje młode. Jeszcze nikt sam z siebie nie zwrócił uwagi że blisko setka nietoperzy wylatuje z dachu tuż przy oknie jednego z pokoi zajmowanych przez uczestników zajęć.  Właściciele budynków z nietoperzami reagują podobnie jak uczestnicy zielonej szkoły – zdziwieniem i konsternacją, jednak często zaczynają mieć potem obawy i pojawiają się pytania. Jak zachować się gdy właśnie dowiedzieliśmy się że nie mieszkamy sami? Wpaść w panikę? Cieszyć się? Zacząć martwić się o swój budynek?</w:t>
      </w:r>
    </w:p>
    <w:p w:rsidR="00F741A6" w:rsidRPr="00E6258D" w:rsidRDefault="00F741A6" w:rsidP="00F741A6">
      <w:pPr>
        <w:jc w:val="both"/>
        <w:rPr>
          <w:rFonts w:ascii="Calibri" w:hAnsi="Calibri" w:cs="Calibri"/>
        </w:rPr>
      </w:pPr>
      <w:r w:rsidRPr="00E6258D">
        <w:rPr>
          <w:rFonts w:ascii="Calibri" w:hAnsi="Calibri" w:cs="Calibri"/>
        </w:rPr>
        <w:t xml:space="preserve">Nietoperze to ssaki, w Polsce wszystkie stwierdzone 26 gatunków to ssaki owadożerne,  a będąc precyzyjnym stawonogożerne – gdyż pająki nie należą do owadów znajdując się również w menu nietoperzy. Nietoperze odżywiają się, zależnie od gatunku, komarami, chrząszczami, motylami nocnymi i innymi często wchodzącymi w konflikt z człowiekiem insektami . Nietoperze to długowieczne zwierzęta (żyją nawet do 40 lat) rodzące w zależności od gatunku 1-2 młode rocznie. Wiosną  samice wracają w dobrze sobie znane miejsca i wybierają kryjówkę, w której urodzą i wychowają swoje potomstwo. Kryjówką taką może być, w zależności od gatunku, zarówno dziupla w starym drzewie, wykuta przez dzięcioła jak również szczelina w podbitce naszego dachu. Liczebność kolonii związana jest z gatunkiem, i tak niewielkie karliki drobne ważące kilka gramów tworzą liczne, składające się czasem nawet z kilkuset osobników zgrupowania, a gacki brunatne spędzają okres opieki nad młodymi w gronie kilku samic. </w:t>
      </w:r>
    </w:p>
    <w:p w:rsidR="00F741A6" w:rsidRPr="00E6258D" w:rsidRDefault="00F741A6" w:rsidP="00F741A6">
      <w:pPr>
        <w:jc w:val="both"/>
        <w:rPr>
          <w:rFonts w:ascii="Calibri" w:hAnsi="Calibri" w:cs="Calibri"/>
        </w:rPr>
      </w:pPr>
      <w:r w:rsidRPr="00E6258D">
        <w:rPr>
          <w:rFonts w:ascii="Calibri" w:hAnsi="Calibri" w:cs="Calibri"/>
        </w:rPr>
        <w:t>Kolonie nietoperzy, jak zostało wspomniane wyżej, najczęściej nie są zauważane przez mieszkańców, dlatego tak ważne, szczególnie w przypadku większych budynków, jest dokonywanie eksperckiej oceny przez chiropterologa zanim przystąpimy do remontu. Należy pamiętać że miejsca rozrodu i hibernacji nietoperzy są siedliskami chronionymi nawet jeżeli nietoperze w danym momencie tam nie przebywają i jeśli nie obawiamy się wyrzutów sumienia powinniśmy pamiętać chociaż o konsekwencjach prawnych ewentualnego płoszenia bądź niepokojenia tych skrzydlatych ssaków. Co gdy nietoperze jednak przeszkadzają w wymianie cieknącego dachu? Nie ma sytuacji bez wyjścia – eksperci często nieodpłatnie pomogą i podpowiedzą jak przeprowadzić remont budynku w sposób taki aby nie zaszkodzić nietoperzom.  Przykładowo wymianę pokrycia dachowego czy docieplenie elewacji z reguły można przeprowadzić poza okresem rozrodu nietoperzy i przy zachowaniu ich siedliska. Gdy nie jest możliwe pozostawienie starych szczelin i przestrzeni instaluje się na elewacji czy pod podbitką specjalnie skrzynki dla nietoperzy wykonane z trwałego trocinobetonu.</w:t>
      </w:r>
    </w:p>
    <w:p w:rsidR="00F741A6" w:rsidRPr="00E6258D" w:rsidRDefault="00F741A6" w:rsidP="00F741A6">
      <w:pPr>
        <w:jc w:val="both"/>
        <w:rPr>
          <w:rFonts w:ascii="Calibri" w:hAnsi="Calibri" w:cs="Calibri"/>
        </w:rPr>
      </w:pPr>
      <w:r w:rsidRPr="00E6258D">
        <w:rPr>
          <w:rFonts w:ascii="Calibri" w:hAnsi="Calibri" w:cs="Calibri"/>
        </w:rPr>
        <w:t xml:space="preserve">Wiele osób zadaje sobie pytanie czy nietoperze mogą zagrażać nam lub naszym domom. Nietoperze nie wygryzają dziur w ścianach, nie budują gniazd  a ich pasożyty są specyficzne tylko dla nietoperzy – nie przechodzą ani na człowieka ani na zwierzęta domowe. Odchody są małe, suche i jeśli mamy dostęp do kryjówki można je sprzątać samemu i dodatkowo wykorzystywać jako nawóz do kwiatów (rozcieńczone z wodą w stosunku 1:10). </w:t>
      </w:r>
    </w:p>
    <w:p w:rsidR="00F741A6" w:rsidRPr="00E6258D" w:rsidRDefault="00F741A6" w:rsidP="00F741A6">
      <w:pPr>
        <w:tabs>
          <w:tab w:val="left" w:pos="900"/>
        </w:tabs>
        <w:rPr>
          <w:rFonts w:ascii="Calibri" w:hAnsi="Calibri" w:cs="Calibri"/>
        </w:rPr>
      </w:pPr>
    </w:p>
    <w:p w:rsidR="00F741A6" w:rsidRPr="00E6258D" w:rsidRDefault="00F741A6" w:rsidP="00F741A6">
      <w:pPr>
        <w:tabs>
          <w:tab w:val="left" w:pos="900"/>
        </w:tabs>
        <w:rPr>
          <w:rFonts w:ascii="Calibri" w:hAnsi="Calibri" w:cs="Calibri"/>
        </w:rPr>
      </w:pPr>
    </w:p>
    <w:p w:rsidR="00F741A6" w:rsidRPr="00E6258D" w:rsidRDefault="00F741A6" w:rsidP="00F741A6">
      <w:pPr>
        <w:tabs>
          <w:tab w:val="left" w:pos="900"/>
        </w:tabs>
        <w:rPr>
          <w:rFonts w:ascii="Calibri" w:hAnsi="Calibri" w:cs="Calibri"/>
        </w:rPr>
      </w:pPr>
    </w:p>
    <w:p w:rsidR="00D354F0" w:rsidRPr="00E6258D" w:rsidRDefault="00F741A6" w:rsidP="00F741A6">
      <w:pPr>
        <w:tabs>
          <w:tab w:val="left" w:pos="900"/>
        </w:tabs>
        <w:rPr>
          <w:rFonts w:ascii="Calibri" w:hAnsi="Calibri" w:cs="Calibri"/>
        </w:rPr>
      </w:pPr>
      <w:r w:rsidRPr="00E6258D">
        <w:rPr>
          <w:rFonts w:ascii="Calibri" w:hAnsi="Calibri" w:cs="Calibri"/>
        </w:rPr>
        <w:t>Czy powinniśmy się cieszyć z obecności nietoperzy? Myślę że tak, i co raz więcej spotykanych przez nas w pracy osób mieszkających z nietoperzami pod jednym dachem również ma podobne zdanie. Bo czy nie ma korzyści z mniejszej liczby uciążliwych owadów w naszej okolicy? Krok dalej posunął się jeden z nadmorskich ośrodków wypoczynkowych, który na swojej stronie internetowej napisał że nad jednym z balkonów w stropodachu jest kryjówka nietoperzy i traktują to jako dodatkową atrakcję - w czasach gdy ludzie szukają bliskości z naturą i unikatowości, gospodarze oferują pokój z balkonem, gdzie wieczorem, przy herbacie można liczyć wylatujące nietoperze.</w:t>
      </w:r>
      <w:r w:rsidR="00166752" w:rsidRPr="00E6258D">
        <w:rPr>
          <w:rFonts w:ascii="Calibri" w:hAnsi="Calibri" w:cs="Calibri"/>
        </w:rPr>
        <w:tab/>
      </w:r>
    </w:p>
    <w:p w:rsidR="00556C0F" w:rsidRPr="00E6258D" w:rsidRDefault="00556C0F" w:rsidP="00387323">
      <w:pPr>
        <w:rPr>
          <w:rFonts w:ascii="Calibri" w:hAnsi="Calibri" w:cs="Calibri"/>
        </w:rPr>
      </w:pPr>
    </w:p>
    <w:p w:rsidR="00556C0F" w:rsidRPr="00E6258D" w:rsidRDefault="00556C0F" w:rsidP="00387323">
      <w:pPr>
        <w:rPr>
          <w:rFonts w:ascii="Calibri" w:hAnsi="Calibri" w:cs="Calibri"/>
        </w:rPr>
      </w:pPr>
    </w:p>
    <w:p w:rsidR="00556C0F" w:rsidRPr="00E6258D" w:rsidRDefault="00556C0F" w:rsidP="00387323">
      <w:pPr>
        <w:rPr>
          <w:rFonts w:ascii="Calibri" w:hAnsi="Calibri" w:cs="Calibri"/>
        </w:rPr>
      </w:pPr>
    </w:p>
    <w:p w:rsidR="00556C0F" w:rsidRPr="00E6258D" w:rsidRDefault="00556C0F" w:rsidP="00387323">
      <w:pPr>
        <w:rPr>
          <w:rFonts w:ascii="Calibri" w:hAnsi="Calibri" w:cs="Calibri"/>
        </w:rPr>
      </w:pPr>
    </w:p>
    <w:p w:rsidR="00556C0F" w:rsidRPr="00E6258D" w:rsidRDefault="00556C0F" w:rsidP="00387323">
      <w:pPr>
        <w:rPr>
          <w:rFonts w:ascii="Calibri" w:hAnsi="Calibri" w:cs="Calibri"/>
        </w:rPr>
      </w:pPr>
    </w:p>
    <w:p w:rsidR="00556C0F" w:rsidRPr="00E6258D" w:rsidRDefault="00556C0F" w:rsidP="00387323">
      <w:pPr>
        <w:rPr>
          <w:rFonts w:ascii="Calibri" w:hAnsi="Calibri" w:cs="Calibri"/>
        </w:rPr>
      </w:pPr>
    </w:p>
    <w:p w:rsidR="00556C0F" w:rsidRPr="00E6258D" w:rsidRDefault="00556C0F" w:rsidP="00387323">
      <w:pPr>
        <w:rPr>
          <w:rFonts w:ascii="Calibri" w:hAnsi="Calibri" w:cs="Calibri"/>
        </w:rPr>
      </w:pPr>
    </w:p>
    <w:p w:rsidR="00556C0F" w:rsidRPr="00E6258D" w:rsidRDefault="00556C0F" w:rsidP="00387323">
      <w:pPr>
        <w:rPr>
          <w:rFonts w:ascii="Calibri" w:hAnsi="Calibri" w:cs="Calibri"/>
        </w:rPr>
      </w:pPr>
    </w:p>
    <w:p w:rsidR="001867CC" w:rsidRPr="00E6258D" w:rsidRDefault="001867CC" w:rsidP="003A3B28">
      <w:pPr>
        <w:jc w:val="center"/>
        <w:rPr>
          <w:rFonts w:ascii="Calibri" w:hAnsi="Calibri" w:cs="Calibri"/>
        </w:rPr>
      </w:pPr>
    </w:p>
    <w:sectPr w:rsidR="001867CC" w:rsidRPr="00E6258D" w:rsidSect="00556C0F">
      <w:headerReference w:type="default" r:id="rId7"/>
      <w:footerReference w:type="default" r:id="rId8"/>
      <w:pgSz w:w="11906" w:h="16838"/>
      <w:pgMar w:top="-1096" w:right="1133" w:bottom="1417" w:left="1134" w:header="142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AEA" w:rsidRDefault="00233AEA" w:rsidP="004F5E35">
      <w:r>
        <w:separator/>
      </w:r>
    </w:p>
  </w:endnote>
  <w:endnote w:type="continuationSeparator" w:id="0">
    <w:p w:rsidR="00233AEA" w:rsidRDefault="00233AEA" w:rsidP="004F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4F0" w:rsidRPr="00E6258D" w:rsidRDefault="000575E2" w:rsidP="004F5E35">
    <w:pPr>
      <w:autoSpaceDE w:val="0"/>
      <w:autoSpaceDN w:val="0"/>
      <w:adjustRightInd w:val="0"/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-604520</wp:posOffset>
          </wp:positionH>
          <wp:positionV relativeFrom="paragraph">
            <wp:posOffset>116205</wp:posOffset>
          </wp:positionV>
          <wp:extent cx="1475105" cy="685800"/>
          <wp:effectExtent l="0" t="0" r="0" b="0"/>
          <wp:wrapNone/>
          <wp:docPr id="2" name="Obraz 1" descr="http://gramiejska.pl/userfiles/image/ga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gramiejska.pl/userfiles/image/gaj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54F0" w:rsidRPr="00E6258D" w:rsidRDefault="00166752" w:rsidP="00283C71">
    <w:pPr>
      <w:autoSpaceDE w:val="0"/>
      <w:autoSpaceDN w:val="0"/>
      <w:adjustRightInd w:val="0"/>
      <w:ind w:left="1560"/>
      <w:jc w:val="both"/>
      <w:rPr>
        <w:rFonts w:ascii="Calibri" w:hAnsi="Calibri" w:cs="Calibri"/>
        <w:b/>
        <w:bCs/>
        <w:sz w:val="18"/>
        <w:szCs w:val="18"/>
      </w:rPr>
    </w:pPr>
    <w:r w:rsidRPr="00E6258D">
      <w:rPr>
        <w:rFonts w:ascii="Calibri" w:hAnsi="Calibri" w:cs="Calibri"/>
        <w:b/>
        <w:bCs/>
        <w:sz w:val="18"/>
        <w:szCs w:val="18"/>
      </w:rPr>
      <w:t>Materiały opracowane w ramach</w:t>
    </w:r>
    <w:r w:rsidR="00283C71" w:rsidRPr="00E6258D">
      <w:rPr>
        <w:rFonts w:ascii="Calibri" w:hAnsi="Calibri" w:cs="Calibri"/>
        <w:b/>
        <w:bCs/>
        <w:sz w:val="18"/>
        <w:szCs w:val="18"/>
      </w:rPr>
      <w:t xml:space="preserve"> </w:t>
    </w:r>
    <w:r w:rsidR="00D354F0" w:rsidRPr="00E6258D">
      <w:rPr>
        <w:rFonts w:ascii="Calibri" w:hAnsi="Calibri" w:cs="Calibri"/>
        <w:b/>
        <w:bCs/>
        <w:sz w:val="18"/>
        <w:szCs w:val="18"/>
      </w:rPr>
      <w:t>Projekt</w:t>
    </w:r>
    <w:r w:rsidRPr="00E6258D">
      <w:rPr>
        <w:rFonts w:ascii="Calibri" w:hAnsi="Calibri" w:cs="Calibri"/>
        <w:b/>
        <w:bCs/>
        <w:sz w:val="18"/>
        <w:szCs w:val="18"/>
      </w:rPr>
      <w:t>u</w:t>
    </w:r>
    <w:r w:rsidR="00D354F0" w:rsidRPr="00E6258D">
      <w:rPr>
        <w:rFonts w:ascii="Calibri" w:hAnsi="Calibri" w:cs="Calibri"/>
        <w:b/>
        <w:bCs/>
        <w:sz w:val="18"/>
        <w:szCs w:val="18"/>
      </w:rPr>
      <w:t xml:space="preserve"> </w:t>
    </w:r>
    <w:r w:rsidR="00C03953" w:rsidRPr="00E6258D">
      <w:rPr>
        <w:rFonts w:ascii="Calibri" w:hAnsi="Calibri" w:cs="Calibri"/>
        <w:b/>
        <w:bCs/>
        <w:sz w:val="18"/>
        <w:szCs w:val="18"/>
      </w:rPr>
      <w:t xml:space="preserve">nr RPZP.04.05.00-32-A010/17 </w:t>
    </w:r>
    <w:r w:rsidR="00D354F0" w:rsidRPr="00E6258D">
      <w:rPr>
        <w:rFonts w:ascii="Calibri" w:hAnsi="Calibri" w:cs="Calibri"/>
        <w:b/>
        <w:bCs/>
        <w:sz w:val="18"/>
        <w:szCs w:val="18"/>
      </w:rPr>
      <w:t>pn. „Podn</w:t>
    </w:r>
    <w:r w:rsidR="00C03953" w:rsidRPr="00E6258D">
      <w:rPr>
        <w:rFonts w:ascii="Calibri" w:hAnsi="Calibri" w:cs="Calibri"/>
        <w:b/>
        <w:bCs/>
        <w:sz w:val="18"/>
        <w:szCs w:val="18"/>
      </w:rPr>
      <w:t>iesien</w:t>
    </w:r>
    <w:r w:rsidR="00D354F0" w:rsidRPr="00E6258D">
      <w:rPr>
        <w:rFonts w:ascii="Calibri" w:hAnsi="Calibri" w:cs="Calibri"/>
        <w:b/>
        <w:bCs/>
        <w:sz w:val="18"/>
        <w:szCs w:val="18"/>
      </w:rPr>
      <w:t xml:space="preserve">ie świadomości ekologicznej w </w:t>
    </w:r>
    <w:r w:rsidR="00283C71" w:rsidRPr="00E6258D">
      <w:rPr>
        <w:rFonts w:ascii="Calibri" w:hAnsi="Calibri" w:cs="Calibri"/>
        <w:b/>
        <w:bCs/>
        <w:sz w:val="18"/>
        <w:szCs w:val="18"/>
      </w:rPr>
      <w:t xml:space="preserve">zakresie zagrożeń </w:t>
    </w:r>
    <w:r w:rsidR="00D354F0" w:rsidRPr="00E6258D">
      <w:rPr>
        <w:rFonts w:ascii="Calibri" w:hAnsi="Calibri" w:cs="Calibri"/>
        <w:b/>
        <w:bCs/>
        <w:sz w:val="18"/>
        <w:szCs w:val="18"/>
      </w:rPr>
      <w:t xml:space="preserve">wynikających z prac remontowo-budowlanych dla stanu populacji </w:t>
    </w:r>
    <w:r w:rsidR="00283C71" w:rsidRPr="00E6258D">
      <w:rPr>
        <w:rFonts w:ascii="Calibri" w:hAnsi="Calibri" w:cs="Calibri"/>
        <w:b/>
        <w:bCs/>
        <w:sz w:val="18"/>
        <w:szCs w:val="18"/>
      </w:rPr>
      <w:t>synantropijnych gatunków ptaków</w:t>
    </w:r>
    <w:r w:rsidR="005F73B0" w:rsidRPr="00E6258D">
      <w:rPr>
        <w:rFonts w:ascii="Calibri" w:hAnsi="Calibri" w:cs="Calibri"/>
        <w:b/>
        <w:bCs/>
        <w:sz w:val="18"/>
        <w:szCs w:val="18"/>
      </w:rPr>
      <w:t xml:space="preserve"> </w:t>
    </w:r>
    <w:r w:rsidR="00D354F0" w:rsidRPr="00E6258D">
      <w:rPr>
        <w:rFonts w:ascii="Calibri" w:hAnsi="Calibri" w:cs="Calibri"/>
        <w:b/>
        <w:bCs/>
        <w:sz w:val="18"/>
        <w:szCs w:val="18"/>
      </w:rPr>
      <w:t>i</w:t>
    </w:r>
    <w:r w:rsidR="005F73B0" w:rsidRPr="00E6258D">
      <w:rPr>
        <w:rFonts w:ascii="Calibri" w:hAnsi="Calibri" w:cs="Calibri"/>
        <w:b/>
        <w:bCs/>
        <w:sz w:val="18"/>
        <w:szCs w:val="18"/>
      </w:rPr>
      <w:t xml:space="preserve"> </w:t>
    </w:r>
    <w:r w:rsidR="00D354F0" w:rsidRPr="00E6258D">
      <w:rPr>
        <w:rFonts w:ascii="Calibri" w:hAnsi="Calibri" w:cs="Calibri"/>
        <w:b/>
        <w:bCs/>
        <w:sz w:val="18"/>
        <w:szCs w:val="18"/>
      </w:rPr>
      <w:t>nietoperzy oraz ich siedlisk</w:t>
    </w:r>
    <w:r w:rsidR="00C03953" w:rsidRPr="00E6258D">
      <w:rPr>
        <w:rFonts w:ascii="Calibri" w:hAnsi="Calibri" w:cs="Calibri"/>
        <w:b/>
        <w:bCs/>
        <w:sz w:val="18"/>
        <w:szCs w:val="18"/>
      </w:rPr>
      <w:t xml:space="preserve"> – Edycja II</w:t>
    </w:r>
    <w:r w:rsidR="00D354F0" w:rsidRPr="00E6258D">
      <w:rPr>
        <w:rFonts w:ascii="Calibri" w:hAnsi="Calibri" w:cs="Calibri"/>
        <w:b/>
        <w:bCs/>
        <w:sz w:val="18"/>
        <w:szCs w:val="18"/>
      </w:rPr>
      <w:t>” jest współfinansowany przez Unię Europejską z Europejskiego Funduszu Rozwoju Regionalnego w ramach Regionalnego Programu Operacyjnego Województwa Zachodniopomorskiego na lata 20</w:t>
    </w:r>
    <w:r w:rsidR="00CC668D" w:rsidRPr="00E6258D">
      <w:rPr>
        <w:rFonts w:ascii="Calibri" w:hAnsi="Calibri" w:cs="Calibri"/>
        <w:b/>
        <w:bCs/>
        <w:sz w:val="18"/>
        <w:szCs w:val="18"/>
      </w:rPr>
      <w:t>14</w:t>
    </w:r>
    <w:r w:rsidR="00C03953" w:rsidRPr="00E6258D">
      <w:rPr>
        <w:rFonts w:ascii="Calibri" w:hAnsi="Calibri" w:cs="Calibri"/>
        <w:b/>
        <w:bCs/>
        <w:sz w:val="18"/>
        <w:szCs w:val="18"/>
      </w:rPr>
      <w:t>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AEA" w:rsidRDefault="00233AEA" w:rsidP="004F5E35">
      <w:r>
        <w:separator/>
      </w:r>
    </w:p>
  </w:footnote>
  <w:footnote w:type="continuationSeparator" w:id="0">
    <w:p w:rsidR="00233AEA" w:rsidRDefault="00233AEA" w:rsidP="004F5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C71" w:rsidRDefault="000575E2" w:rsidP="00283C71">
    <w:pPr>
      <w:pStyle w:val="Nagwek"/>
      <w:jc w:val="center"/>
    </w:pPr>
    <w:r>
      <w:rPr>
        <w:noProof/>
      </w:rPr>
      <w:drawing>
        <wp:inline distT="0" distB="0" distL="0" distR="0">
          <wp:extent cx="6105525" cy="676275"/>
          <wp:effectExtent l="0" t="0" r="0" b="0"/>
          <wp:docPr id="1" name="Obraz 1" descr="Ciag_z_EFRR_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_z_EFRR_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3C71">
      <w:t xml:space="preserve">        </w:t>
    </w:r>
  </w:p>
  <w:p w:rsidR="00283C71" w:rsidRDefault="00283C71" w:rsidP="00283C71">
    <w:pPr>
      <w:pStyle w:val="Nagwek"/>
      <w:jc w:val="center"/>
    </w:pPr>
  </w:p>
  <w:p w:rsidR="00283C71" w:rsidRDefault="00283C71" w:rsidP="00283C71">
    <w:pPr>
      <w:pStyle w:val="Nagwek"/>
      <w:jc w:val="center"/>
    </w:pPr>
  </w:p>
  <w:p w:rsidR="00283C71" w:rsidRDefault="00283C71" w:rsidP="00283C71">
    <w:pPr>
      <w:pStyle w:val="Nagwek"/>
      <w:jc w:val="center"/>
    </w:pPr>
  </w:p>
  <w:p w:rsidR="00D354F0" w:rsidRDefault="00D354F0" w:rsidP="00283C71">
    <w:pPr>
      <w:pStyle w:val="Nagwek"/>
      <w:jc w:val="center"/>
    </w:pPr>
  </w:p>
  <w:p w:rsidR="00D354F0" w:rsidRDefault="00D354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4123D"/>
    <w:multiLevelType w:val="hybridMultilevel"/>
    <w:tmpl w:val="7D0832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D16703"/>
    <w:multiLevelType w:val="hybridMultilevel"/>
    <w:tmpl w:val="1706A1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B37F15"/>
    <w:multiLevelType w:val="hybridMultilevel"/>
    <w:tmpl w:val="B10813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F52D18"/>
    <w:multiLevelType w:val="hybridMultilevel"/>
    <w:tmpl w:val="62E463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D59F3"/>
    <w:multiLevelType w:val="hybridMultilevel"/>
    <w:tmpl w:val="66982F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D47CCF"/>
    <w:multiLevelType w:val="hybridMultilevel"/>
    <w:tmpl w:val="CC1254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D1491E"/>
    <w:multiLevelType w:val="hybridMultilevel"/>
    <w:tmpl w:val="047414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902788"/>
    <w:multiLevelType w:val="hybridMultilevel"/>
    <w:tmpl w:val="899EE4D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16507D"/>
    <w:multiLevelType w:val="hybridMultilevel"/>
    <w:tmpl w:val="1194C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F15822"/>
    <w:multiLevelType w:val="hybridMultilevel"/>
    <w:tmpl w:val="EA1E30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355EBC"/>
    <w:multiLevelType w:val="hybridMultilevel"/>
    <w:tmpl w:val="DC52C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D328E3"/>
    <w:multiLevelType w:val="hybridMultilevel"/>
    <w:tmpl w:val="D506E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6B"/>
    <w:rsid w:val="000040AE"/>
    <w:rsid w:val="00015572"/>
    <w:rsid w:val="0003476E"/>
    <w:rsid w:val="00047471"/>
    <w:rsid w:val="00047F16"/>
    <w:rsid w:val="000575E2"/>
    <w:rsid w:val="000B7E08"/>
    <w:rsid w:val="000F24FA"/>
    <w:rsid w:val="001239A0"/>
    <w:rsid w:val="00152B4C"/>
    <w:rsid w:val="001666AA"/>
    <w:rsid w:val="00166752"/>
    <w:rsid w:val="001867CC"/>
    <w:rsid w:val="001B31A7"/>
    <w:rsid w:val="001B4E6B"/>
    <w:rsid w:val="00204ED8"/>
    <w:rsid w:val="00233AEA"/>
    <w:rsid w:val="00262DB6"/>
    <w:rsid w:val="00283C71"/>
    <w:rsid w:val="002B4C36"/>
    <w:rsid w:val="002F2EE8"/>
    <w:rsid w:val="002F3803"/>
    <w:rsid w:val="00311BB9"/>
    <w:rsid w:val="00322BF4"/>
    <w:rsid w:val="00343771"/>
    <w:rsid w:val="0036672A"/>
    <w:rsid w:val="00377BD7"/>
    <w:rsid w:val="003842AF"/>
    <w:rsid w:val="00387323"/>
    <w:rsid w:val="003A3B28"/>
    <w:rsid w:val="003A6073"/>
    <w:rsid w:val="003F5DA6"/>
    <w:rsid w:val="004327FC"/>
    <w:rsid w:val="0045329E"/>
    <w:rsid w:val="004734E9"/>
    <w:rsid w:val="0049621B"/>
    <w:rsid w:val="004D0DEA"/>
    <w:rsid w:val="004D3695"/>
    <w:rsid w:val="004E6296"/>
    <w:rsid w:val="004F0BA6"/>
    <w:rsid w:val="004F5E35"/>
    <w:rsid w:val="0051619B"/>
    <w:rsid w:val="00517035"/>
    <w:rsid w:val="00525DFA"/>
    <w:rsid w:val="00556C0F"/>
    <w:rsid w:val="00563D2F"/>
    <w:rsid w:val="005766AB"/>
    <w:rsid w:val="00586FD0"/>
    <w:rsid w:val="005C6704"/>
    <w:rsid w:val="005F73B0"/>
    <w:rsid w:val="00607896"/>
    <w:rsid w:val="00607E0F"/>
    <w:rsid w:val="006128D4"/>
    <w:rsid w:val="00612E1A"/>
    <w:rsid w:val="006244A2"/>
    <w:rsid w:val="00625AA8"/>
    <w:rsid w:val="00661C4F"/>
    <w:rsid w:val="006758F5"/>
    <w:rsid w:val="006D1436"/>
    <w:rsid w:val="00733C22"/>
    <w:rsid w:val="00792E52"/>
    <w:rsid w:val="007D2AAA"/>
    <w:rsid w:val="008053A7"/>
    <w:rsid w:val="008075DE"/>
    <w:rsid w:val="00812E04"/>
    <w:rsid w:val="00817CEA"/>
    <w:rsid w:val="00824B80"/>
    <w:rsid w:val="00851D73"/>
    <w:rsid w:val="008617F5"/>
    <w:rsid w:val="008F6C62"/>
    <w:rsid w:val="0097771C"/>
    <w:rsid w:val="009841B7"/>
    <w:rsid w:val="00A03584"/>
    <w:rsid w:val="00A037A1"/>
    <w:rsid w:val="00AA6992"/>
    <w:rsid w:val="00AD6FAE"/>
    <w:rsid w:val="00AF1410"/>
    <w:rsid w:val="00AF74DB"/>
    <w:rsid w:val="00B10404"/>
    <w:rsid w:val="00B12DF2"/>
    <w:rsid w:val="00B171CA"/>
    <w:rsid w:val="00B301AB"/>
    <w:rsid w:val="00BF7662"/>
    <w:rsid w:val="00C03953"/>
    <w:rsid w:val="00C1350E"/>
    <w:rsid w:val="00C43FFE"/>
    <w:rsid w:val="00C47B59"/>
    <w:rsid w:val="00CB15A3"/>
    <w:rsid w:val="00CC668D"/>
    <w:rsid w:val="00CD6B6D"/>
    <w:rsid w:val="00CE2C80"/>
    <w:rsid w:val="00CE613C"/>
    <w:rsid w:val="00D17696"/>
    <w:rsid w:val="00D20079"/>
    <w:rsid w:val="00D24EC5"/>
    <w:rsid w:val="00D3446D"/>
    <w:rsid w:val="00D354F0"/>
    <w:rsid w:val="00D858B8"/>
    <w:rsid w:val="00E03E1E"/>
    <w:rsid w:val="00E55150"/>
    <w:rsid w:val="00E6258D"/>
    <w:rsid w:val="00E73C0A"/>
    <w:rsid w:val="00E96DDD"/>
    <w:rsid w:val="00EE229D"/>
    <w:rsid w:val="00EF290E"/>
    <w:rsid w:val="00F00A8C"/>
    <w:rsid w:val="00F02C24"/>
    <w:rsid w:val="00F741A6"/>
    <w:rsid w:val="00FC01CA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0F303CC-388C-4A4C-BFFC-CBDC4BD0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4E6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F5E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4F5E3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5E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F5E3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4327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327FC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661C4F"/>
    <w:rPr>
      <w:rFonts w:ascii="Arial" w:hAnsi="Arial" w:cs="Arial"/>
      <w:sz w:val="22"/>
      <w:szCs w:val="22"/>
      <w:lang w:val="de-DE" w:eastAsia="en-US"/>
    </w:rPr>
  </w:style>
  <w:style w:type="character" w:styleId="Hipercze">
    <w:name w:val="Hyperlink"/>
    <w:uiPriority w:val="99"/>
    <w:unhideWhenUsed/>
    <w:rsid w:val="00556C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8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PRACĘ</vt:lpstr>
    </vt:vector>
  </TitlesOfParts>
  <Company>Federacja Zielonych GAJA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PRACĘ</dc:title>
  <dc:subject/>
  <dc:creator>Jakub</dc:creator>
  <cp:keywords/>
  <dc:description/>
  <cp:lastModifiedBy>aszklarska</cp:lastModifiedBy>
  <cp:revision>2</cp:revision>
  <cp:lastPrinted>2018-10-30T12:17:00Z</cp:lastPrinted>
  <dcterms:created xsi:type="dcterms:W3CDTF">2019-03-04T12:07:00Z</dcterms:created>
  <dcterms:modified xsi:type="dcterms:W3CDTF">2019-03-04T12:07:00Z</dcterms:modified>
</cp:coreProperties>
</file>