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bookmarkStart w:id="0" w:name="_GoBack"/>
      <w:bookmarkEnd w:id="0"/>
      <w:r>
        <w:rPr>
          <w:rFonts w:eastAsia="Andale Sans UI"/>
          <w:b/>
          <w:kern w:val="2"/>
          <w:sz w:val="24"/>
        </w:rPr>
        <w:t>ZARZĄDZENIE NR    149/2023</w:t>
      </w: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534B5B" w:rsidRDefault="00534B5B" w:rsidP="00534B5B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534B5B" w:rsidRDefault="00534B5B" w:rsidP="00534B5B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>z dnia  16  marca 2023 r.</w:t>
      </w: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lang w:eastAsia="ar-SA"/>
        </w:rPr>
        <w:t xml:space="preserve">w sprawie wyboru podmiotu do realizacji zadania z zakresu wspierania </w:t>
      </w:r>
      <w:r>
        <w:rPr>
          <w:b/>
          <w:kern w:val="2"/>
          <w:sz w:val="24"/>
          <w:lang w:eastAsia="ar-SA"/>
        </w:rPr>
        <w:br/>
        <w:t xml:space="preserve">i upowszechniania kultury fizycznej oraz działalności wspomagającej rozwój wspólnot </w:t>
      </w:r>
      <w:r>
        <w:rPr>
          <w:b/>
          <w:kern w:val="2"/>
          <w:sz w:val="24"/>
          <w:lang w:eastAsia="ar-SA"/>
        </w:rPr>
        <w:br/>
        <w:t>i społeczności lokalnych</w:t>
      </w:r>
    </w:p>
    <w:p w:rsidR="00534B5B" w:rsidRDefault="00534B5B" w:rsidP="00534B5B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  <w:r>
        <w:rPr>
          <w:sz w:val="24"/>
        </w:rPr>
        <w:t xml:space="preserve">Na podstawie art. 11 ust. 2, art. 15 ust. 2h, w związku z art. 4 ust. 1 pkt 17 ustawy z dnia 24 kwietnia 2003 r. o działalności pożytku publicznego i o wolontariacie (Dz. U. z 2022 r. poz. 1327,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z uwzględnieniem wskazań Komisji Konkursowej typującej wykonawcę zadania publicznego zarządzam, co następuje:</w:t>
      </w: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</w:p>
    <w:p w:rsidR="00534B5B" w:rsidRDefault="00534B5B" w:rsidP="00534B5B">
      <w:pPr>
        <w:pStyle w:val="Tekstpodstawowy"/>
        <w:spacing w:after="0"/>
        <w:ind w:firstLine="567"/>
        <w:jc w:val="both"/>
        <w:rPr>
          <w:sz w:val="24"/>
        </w:rPr>
      </w:pPr>
      <w:r>
        <w:rPr>
          <w:b/>
          <w:bCs/>
          <w:sz w:val="24"/>
        </w:rPr>
        <w:t>§ 1.</w:t>
      </w:r>
      <w:r>
        <w:rPr>
          <w:sz w:val="24"/>
        </w:rPr>
        <w:t xml:space="preserve"> Dokonuję wyboru Stowarzyszenia Ochotniczej Straży Pożarnej Świnoujście-Karsibór z siedzibą w Świnoujściu przy ul. 1 Maja 34A, jako podmiotu, któremu zostaje zlecona realizacja zadania publicznego w formie powierzenia pod nazwą </w:t>
      </w:r>
      <w:r>
        <w:rPr>
          <w:kern w:val="2"/>
          <w:sz w:val="24"/>
          <w:lang w:eastAsia="ar-SA"/>
        </w:rPr>
        <w:t>„</w:t>
      </w:r>
      <w:r>
        <w:rPr>
          <w:sz w:val="24"/>
        </w:rPr>
        <w:t>Wakacje ze strażakami – Festyn i zawody sportowo-pożarnicze 2023 r.”.</w:t>
      </w:r>
    </w:p>
    <w:p w:rsidR="00534B5B" w:rsidRDefault="00534B5B" w:rsidP="00534B5B">
      <w:pPr>
        <w:pStyle w:val="Tekstpodstawowy"/>
        <w:spacing w:after="0"/>
        <w:ind w:firstLine="567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  <w:r>
        <w:rPr>
          <w:b/>
          <w:bCs/>
          <w:sz w:val="24"/>
        </w:rPr>
        <w:t>§ 2.</w:t>
      </w:r>
      <w:r>
        <w:rPr>
          <w:sz w:val="24"/>
        </w:rPr>
        <w:t xml:space="preserve"> Na realizację zadania publicznego wymienionego w </w:t>
      </w:r>
      <w:r>
        <w:rPr>
          <w:bCs/>
          <w:sz w:val="24"/>
        </w:rPr>
        <w:t>§ 1 przeznaczam dotację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celową </w:t>
      </w:r>
      <w:r>
        <w:rPr>
          <w:sz w:val="24"/>
        </w:rPr>
        <w:br/>
        <w:t xml:space="preserve">w kwocie </w:t>
      </w:r>
      <w:r>
        <w:rPr>
          <w:kern w:val="2"/>
          <w:sz w:val="24"/>
          <w:lang w:eastAsia="ar-SA"/>
        </w:rPr>
        <w:t xml:space="preserve">49 768,00 </w:t>
      </w:r>
      <w:r>
        <w:rPr>
          <w:sz w:val="24"/>
        </w:rPr>
        <w:t>zł.</w:t>
      </w:r>
    </w:p>
    <w:p w:rsidR="00534B5B" w:rsidRDefault="00534B5B" w:rsidP="00534B5B">
      <w:pPr>
        <w:spacing w:after="0"/>
        <w:ind w:firstLine="425"/>
        <w:jc w:val="both"/>
        <w:rPr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t>§ 3.</w:t>
      </w:r>
      <w:r>
        <w:rPr>
          <w:sz w:val="24"/>
        </w:rPr>
        <w:t> Szczegółowe zasady dotyczące udzielenia dotacji oraz sposobu rozliczenia otrzymanych środków finansowych na realizację zadania publicznego o którym mowa w </w:t>
      </w:r>
      <w:r>
        <w:rPr>
          <w:bCs/>
          <w:sz w:val="24"/>
        </w:rPr>
        <w:t>§ 1 określi umowa.</w:t>
      </w:r>
    </w:p>
    <w:p w:rsidR="00534B5B" w:rsidRDefault="00534B5B" w:rsidP="00534B5B">
      <w:pPr>
        <w:spacing w:after="0"/>
        <w:jc w:val="both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t>§ 4. </w:t>
      </w:r>
      <w:r>
        <w:rPr>
          <w:bCs/>
          <w:sz w:val="24"/>
        </w:rPr>
        <w:t>Wyniki otwartego konkursu ofert ogłasza się w Biuletynie Informacji Publicznej, w siedzibie organu administracji publicznej w miejscu przeznaczonym na zamieszczanie ogłoszeń oraz na stronie internetowej organu administracji publicznej.</w:t>
      </w: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kern w:val="2"/>
          <w:sz w:val="24"/>
        </w:rPr>
      </w:pPr>
      <w:r>
        <w:rPr>
          <w:b/>
          <w:bCs/>
          <w:sz w:val="24"/>
        </w:rPr>
        <w:t>§ 5. </w:t>
      </w:r>
      <w:r>
        <w:rPr>
          <w:kern w:val="2"/>
          <w:sz w:val="24"/>
        </w:rPr>
        <w:t>Zarządzenie wchodzi w życie z dniem podpisania.</w:t>
      </w:r>
    </w:p>
    <w:p w:rsidR="00534B5B" w:rsidRDefault="00534B5B" w:rsidP="00534B5B">
      <w:pPr>
        <w:spacing w:after="0"/>
        <w:ind w:firstLine="567"/>
        <w:jc w:val="both"/>
        <w:rPr>
          <w:kern w:val="2"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kern w:val="2"/>
          <w:sz w:val="24"/>
        </w:rPr>
      </w:pPr>
    </w:p>
    <w:p w:rsidR="00887E22" w:rsidRDefault="00887E22"/>
    <w:sectPr w:rsidR="00887E22" w:rsidSect="00AD26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B"/>
    <w:rsid w:val="00534B5B"/>
    <w:rsid w:val="00887E22"/>
    <w:rsid w:val="00977C6F"/>
    <w:rsid w:val="00A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1A9D9-E40D-4E47-9072-FF15F74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B5B"/>
    <w:pPr>
      <w:spacing w:after="200" w:line="276" w:lineRule="auto"/>
    </w:pPr>
    <w:rPr>
      <w:rFonts w:eastAsia="Times New Roman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4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4B5B"/>
    <w:rPr>
      <w:rFonts w:eastAsia="Times New Roman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Przemysław</dc:creator>
  <cp:keywords/>
  <dc:description/>
  <cp:lastModifiedBy>Kaleta Przemysław</cp:lastModifiedBy>
  <cp:revision>2</cp:revision>
  <dcterms:created xsi:type="dcterms:W3CDTF">2023-03-21T10:25:00Z</dcterms:created>
  <dcterms:modified xsi:type="dcterms:W3CDTF">2023-03-21T10:25:00Z</dcterms:modified>
</cp:coreProperties>
</file>