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 xml:space="preserve">WYKAZ NIERUCHOMOŚCI NR </w:t>
      </w:r>
      <w:r w:rsidR="00C714BB">
        <w:rPr>
          <w:b/>
          <w:szCs w:val="22"/>
        </w:rPr>
        <w:t>41</w:t>
      </w:r>
      <w:r w:rsidR="00682C2C" w:rsidRPr="00682C2C">
        <w:rPr>
          <w:b/>
          <w:szCs w:val="22"/>
        </w:rPr>
        <w:t xml:space="preserve"> </w:t>
      </w:r>
      <w:r w:rsidRPr="00682C2C">
        <w:rPr>
          <w:b/>
          <w:szCs w:val="22"/>
        </w:rPr>
        <w:t>/2025</w:t>
      </w:r>
    </w:p>
    <w:p w:rsidR="00461BB4" w:rsidRPr="00682C2C" w:rsidRDefault="00461BB4" w:rsidP="00461BB4">
      <w:pPr>
        <w:pStyle w:val="Standard"/>
        <w:jc w:val="center"/>
        <w:rPr>
          <w:b/>
          <w:szCs w:val="22"/>
        </w:rPr>
      </w:pPr>
      <w:r w:rsidRPr="00682C2C">
        <w:rPr>
          <w:b/>
          <w:szCs w:val="22"/>
        </w:rPr>
        <w:t>PRZEZNACZONEJ DO WYDZIERŻAWIENIA</w:t>
      </w:r>
    </w:p>
    <w:p w:rsidR="00461BB4" w:rsidRDefault="00461BB4" w:rsidP="00461BB4">
      <w:pPr>
        <w:pStyle w:val="Standard"/>
        <w:jc w:val="center"/>
        <w:rPr>
          <w:sz w:val="20"/>
          <w:szCs w:val="22"/>
        </w:rPr>
      </w:pPr>
    </w:p>
    <w:p w:rsidR="00461BB4" w:rsidRDefault="00461BB4" w:rsidP="00461BB4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(t.j. Dz. U. z 2024 r. poz. 1145 z późn. zm.) przeznacza się do wydzierżawienia następujące nieruchomości z zasobu Gminy – Miasto Świnoujście:</w:t>
      </w:r>
    </w:p>
    <w:p w:rsidR="00461BB4" w:rsidRDefault="00461BB4" w:rsidP="00461BB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5455" w:type="dxa"/>
        <w:tblInd w:w="-7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61"/>
        <w:gridCol w:w="1717"/>
        <w:gridCol w:w="3291"/>
        <w:gridCol w:w="3435"/>
        <w:gridCol w:w="4580"/>
      </w:tblGrid>
      <w:tr w:rsidR="00461BB4" w:rsidTr="00E52907">
        <w:trPr>
          <w:trHeight w:val="4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ewidencyjny nieruchomości </w:t>
            </w:r>
            <w:r>
              <w:rPr>
                <w:b/>
                <w:sz w:val="22"/>
                <w:szCs w:val="22"/>
              </w:rPr>
              <w:br/>
              <w:t>i powierzchnia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461BB4" w:rsidRDefault="00461BB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sposób jej zagospodarowania</w:t>
            </w:r>
          </w:p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61BB4" w:rsidTr="00E52907">
        <w:trPr>
          <w:trHeight w:val="90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1BB4" w:rsidRDefault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461BB4" w:rsidRDefault="00461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Działka nr 346 </w:t>
            </w:r>
            <w:r w:rsidRPr="00461BB4">
              <w:rPr>
                <w:rFonts w:cs="Times New Roman"/>
                <w:sz w:val="22"/>
                <w:szCs w:val="22"/>
              </w:rPr>
              <w:br/>
              <w:t xml:space="preserve">o pow. 5220 m², </w:t>
            </w:r>
          </w:p>
          <w:p w:rsidR="00461BB4" w:rsidRPr="00461BB4" w:rsidRDefault="00461BB4" w:rsidP="00461BB4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obręb 0010, </w:t>
            </w:r>
            <w:r w:rsidRPr="00461BB4">
              <w:rPr>
                <w:rFonts w:cs="Times New Roman"/>
                <w:sz w:val="22"/>
                <w:szCs w:val="22"/>
              </w:rPr>
              <w:tab/>
            </w:r>
            <w:r w:rsidRPr="00461BB4">
              <w:rPr>
                <w:rFonts w:cs="Times New Roman"/>
                <w:sz w:val="22"/>
                <w:szCs w:val="22"/>
              </w:rPr>
              <w:br/>
              <w:t>KW nr</w:t>
            </w:r>
            <w:r w:rsidRPr="00461BB4">
              <w:rPr>
                <w:rFonts w:cs="Times New Roman"/>
                <w:sz w:val="22"/>
                <w:szCs w:val="22"/>
              </w:rPr>
              <w:tab/>
              <w:t xml:space="preserve"> SZ1W/00023811/0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61BB4" w:rsidRPr="00461BB4" w:rsidRDefault="00461BB4" w:rsidP="00461BB4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ul. Karsiborska</w:t>
            </w:r>
          </w:p>
        </w:tc>
        <w:tc>
          <w:tcPr>
            <w:tcW w:w="3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before="100" w:after="10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 xml:space="preserve">Zgodnie z planem zagospodarowania przestrzennego przedmiotowy teren stanowi fragment obszaru opisany symbolem – ZC.III.A.08 – teren nieurządzony, przyległy do istniejącego cmentarza. Zakaz przeprowadzania podziałów terenu. 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Dzierżawa terenu tj. części działki nr 346 obr. 0010 o  powierzchni 1</w:t>
            </w:r>
            <w:r w:rsidR="00BF5E6B">
              <w:rPr>
                <w:rFonts w:cs="Times New Roman"/>
                <w:sz w:val="22"/>
                <w:szCs w:val="22"/>
              </w:rPr>
              <w:t>6</w:t>
            </w:r>
            <w:r w:rsidRPr="00461BB4">
              <w:rPr>
                <w:rFonts w:cs="Times New Roman"/>
                <w:sz w:val="22"/>
                <w:szCs w:val="22"/>
              </w:rPr>
              <w:t xml:space="preserve"> 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</w:t>
            </w:r>
            <w:r w:rsidRPr="00461BB4">
              <w:rPr>
                <w:rFonts w:cs="Times New Roman"/>
                <w:sz w:val="22"/>
                <w:szCs w:val="22"/>
              </w:rPr>
              <w:br/>
              <w:t>z przeznaczeniem na garaż blaszany</w:t>
            </w:r>
            <w:r w:rsidR="00DC70DC">
              <w:rPr>
                <w:rFonts w:cs="Times New Roman"/>
                <w:sz w:val="22"/>
                <w:szCs w:val="22"/>
              </w:rPr>
              <w:t xml:space="preserve"> stanowiący własność Dzierżawcy.</w:t>
            </w: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Umowa dzierż</w:t>
            </w:r>
            <w:r w:rsidR="002D3813">
              <w:rPr>
                <w:rFonts w:cs="Times New Roman"/>
                <w:sz w:val="22"/>
                <w:szCs w:val="22"/>
              </w:rPr>
              <w:t xml:space="preserve">awy zostanie zawarta na czas </w:t>
            </w:r>
            <w:r w:rsidRPr="00461BB4">
              <w:rPr>
                <w:rFonts w:cs="Times New Roman"/>
                <w:sz w:val="22"/>
                <w:szCs w:val="22"/>
              </w:rPr>
              <w:t xml:space="preserve">oznaczony. 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Pr="00461BB4" w:rsidRDefault="00461BB4" w:rsidP="00461BB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6,50 zł netto za 1m</w:t>
            </w:r>
            <w:r w:rsidRPr="00461BB4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461BB4">
              <w:rPr>
                <w:rFonts w:cs="Times New Roman"/>
                <w:sz w:val="22"/>
                <w:szCs w:val="22"/>
              </w:rPr>
              <w:t xml:space="preserve"> miesięcznie + podatek VAT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461BB4">
              <w:rPr>
                <w:rFonts w:cs="Times New Roman"/>
                <w:sz w:val="22"/>
                <w:szCs w:val="22"/>
              </w:rPr>
              <w:t>w stawce obowiązującej.</w:t>
            </w:r>
          </w:p>
          <w:p w:rsidR="00461BB4" w:rsidRPr="00461BB4" w:rsidRDefault="00461BB4" w:rsidP="00461BB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 w:rsidP="00461BB4">
            <w:pPr>
              <w:pStyle w:val="Standard"/>
              <w:snapToGrid w:val="0"/>
              <w:spacing w:line="276" w:lineRule="auto"/>
              <w:ind w:right="5"/>
              <w:jc w:val="both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Czynsz płatny miesięcznie do 10 każdego miesiąca z góry.</w:t>
            </w:r>
          </w:p>
          <w:p w:rsidR="00461BB4" w:rsidRPr="00461BB4" w:rsidRDefault="00461BB4">
            <w:pPr>
              <w:pStyle w:val="Standard"/>
              <w:snapToGrid w:val="0"/>
              <w:spacing w:line="276" w:lineRule="auto"/>
              <w:ind w:right="5"/>
              <w:rPr>
                <w:rFonts w:cs="Times New Roman"/>
                <w:sz w:val="22"/>
                <w:szCs w:val="22"/>
              </w:rPr>
            </w:pPr>
          </w:p>
          <w:p w:rsidR="00461BB4" w:rsidRPr="00461BB4" w:rsidRDefault="00461BB4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461BB4">
              <w:rPr>
                <w:rFonts w:cs="Times New Roman"/>
                <w:sz w:val="22"/>
                <w:szCs w:val="22"/>
              </w:rPr>
              <w:t>Waloryzacja czynszu na podstawie obowiązującego Zarządzenia Prezydenta Miasta Świnoujście.</w:t>
            </w:r>
          </w:p>
        </w:tc>
      </w:tr>
      <w:tr w:rsidR="00461BB4" w:rsidTr="00E52907">
        <w:trPr>
          <w:trHeight w:val="1303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1BB4" w:rsidRDefault="00461BB4" w:rsidP="00461BB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spacing w:before="100" w:after="100"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  <w:tr w:rsidR="00461BB4" w:rsidTr="00E52907">
        <w:trPr>
          <w:trHeight w:val="38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1BB4" w:rsidRDefault="00461BB4">
            <w:pPr>
              <w:pStyle w:val="Standard"/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BB4" w:rsidRDefault="00461BB4">
            <w:pPr>
              <w:suppressAutoHyphens w:val="0"/>
              <w:rPr>
                <w:sz w:val="20"/>
                <w:szCs w:val="22"/>
              </w:rPr>
            </w:pPr>
          </w:p>
        </w:tc>
      </w:tr>
    </w:tbl>
    <w:p w:rsidR="00461BB4" w:rsidRDefault="00461BB4" w:rsidP="00461BB4">
      <w:pPr>
        <w:pStyle w:val="Standard"/>
        <w:jc w:val="both"/>
        <w:rPr>
          <w:sz w:val="22"/>
          <w:szCs w:val="22"/>
        </w:rPr>
      </w:pPr>
    </w:p>
    <w:p w:rsidR="00461BB4" w:rsidRDefault="00461BB4" w:rsidP="00461BB4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Czasookres wyłożenia wykazu do wglądu: od dnia </w:t>
      </w:r>
      <w:r w:rsidR="00C714BB">
        <w:rPr>
          <w:sz w:val="22"/>
          <w:szCs w:val="22"/>
        </w:rPr>
        <w:t>10</w:t>
      </w:r>
      <w:r w:rsidR="00682C2C">
        <w:rPr>
          <w:sz w:val="22"/>
          <w:szCs w:val="22"/>
        </w:rPr>
        <w:t>.0</w:t>
      </w:r>
      <w:r w:rsidR="00BF5E6B">
        <w:rPr>
          <w:sz w:val="22"/>
          <w:szCs w:val="22"/>
        </w:rPr>
        <w:t>4</w:t>
      </w:r>
      <w:r w:rsidR="00682C2C">
        <w:rPr>
          <w:sz w:val="22"/>
          <w:szCs w:val="22"/>
        </w:rPr>
        <w:t>.</w:t>
      </w:r>
      <w:r>
        <w:rPr>
          <w:sz w:val="22"/>
          <w:szCs w:val="22"/>
        </w:rPr>
        <w:t xml:space="preserve">2025 r. do dnia </w:t>
      </w:r>
      <w:r w:rsidR="00C714BB">
        <w:rPr>
          <w:sz w:val="22"/>
          <w:szCs w:val="22"/>
        </w:rPr>
        <w:t>01</w:t>
      </w:r>
      <w:r w:rsidR="00682C2C">
        <w:rPr>
          <w:sz w:val="22"/>
          <w:szCs w:val="22"/>
        </w:rPr>
        <w:t>.0</w:t>
      </w:r>
      <w:r w:rsidR="00C714BB">
        <w:rPr>
          <w:sz w:val="22"/>
          <w:szCs w:val="22"/>
        </w:rPr>
        <w:t>5</w:t>
      </w:r>
      <w:bookmarkStart w:id="0" w:name="_GoBack"/>
      <w:bookmarkEnd w:id="0"/>
      <w:r w:rsidR="00682C2C">
        <w:rPr>
          <w:sz w:val="22"/>
          <w:szCs w:val="22"/>
        </w:rPr>
        <w:t>.</w:t>
      </w:r>
      <w:r>
        <w:rPr>
          <w:sz w:val="22"/>
          <w:szCs w:val="22"/>
        </w:rPr>
        <w:t>2025 r.</w:t>
      </w:r>
    </w:p>
    <w:p w:rsidR="00461BB4" w:rsidRDefault="00461BB4" w:rsidP="00461BB4">
      <w:pPr>
        <w:pStyle w:val="Standard"/>
      </w:pPr>
    </w:p>
    <w:p w:rsidR="00E87A7C" w:rsidRDefault="00E87A7C"/>
    <w:sectPr w:rsidR="00E87A7C" w:rsidSect="00E529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E26D0"/>
    <w:multiLevelType w:val="multilevel"/>
    <w:tmpl w:val="481A73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98"/>
    <w:rsid w:val="002D3813"/>
    <w:rsid w:val="00461BB4"/>
    <w:rsid w:val="00682C2C"/>
    <w:rsid w:val="00801B98"/>
    <w:rsid w:val="00AD124C"/>
    <w:rsid w:val="00B93D33"/>
    <w:rsid w:val="00BF5E6B"/>
    <w:rsid w:val="00C714BB"/>
    <w:rsid w:val="00DC70DC"/>
    <w:rsid w:val="00E52907"/>
    <w:rsid w:val="00E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B3AD"/>
  <w15:chartTrackingRefBased/>
  <w15:docId w15:val="{DD0EE126-6979-42F8-99BE-524B2BD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BB4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Standard">
    <w:name w:val="Standard"/>
    <w:rsid w:val="00461BB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9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07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5E4E-3992-4810-AC6B-9C1D6F5B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13</cp:revision>
  <cp:lastPrinted>2025-04-09T09:11:00Z</cp:lastPrinted>
  <dcterms:created xsi:type="dcterms:W3CDTF">2025-01-29T08:21:00Z</dcterms:created>
  <dcterms:modified xsi:type="dcterms:W3CDTF">2025-04-16T11:19:00Z</dcterms:modified>
</cp:coreProperties>
</file>