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B8" w:rsidRPr="009B09DB" w:rsidRDefault="000574B8" w:rsidP="00FD64B0">
      <w:pPr>
        <w:spacing w:after="0" w:line="240" w:lineRule="auto"/>
        <w:jc w:val="center"/>
        <w:rPr>
          <w:b/>
          <w:sz w:val="24"/>
        </w:rPr>
      </w:pPr>
      <w:r w:rsidRPr="009B09DB">
        <w:rPr>
          <w:b/>
          <w:sz w:val="24"/>
        </w:rPr>
        <w:t>PREZYDENT MIASTA ŚWINOUJŚCIE</w:t>
      </w:r>
    </w:p>
    <w:p w:rsidR="001874E5" w:rsidRDefault="00A30CC4" w:rsidP="00FD64B0">
      <w:pPr>
        <w:pStyle w:val="Tekstpodstawowywcity"/>
        <w:spacing w:after="0" w:line="240" w:lineRule="auto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 xml:space="preserve">ogłasza przetarg ustny </w:t>
      </w:r>
      <w:r w:rsidR="000574B8" w:rsidRPr="009B09DB">
        <w:rPr>
          <w:b/>
          <w:sz w:val="24"/>
        </w:rPr>
        <w:t>ogranic</w:t>
      </w:r>
      <w:r w:rsidR="009B09DB">
        <w:rPr>
          <w:b/>
          <w:sz w:val="24"/>
        </w:rPr>
        <w:t xml:space="preserve">zony </w:t>
      </w:r>
      <w:bookmarkEnd w:id="0"/>
      <w:r w:rsidR="009B09DB">
        <w:rPr>
          <w:b/>
          <w:sz w:val="24"/>
        </w:rPr>
        <w:t>na dzierżawę nieruchomości</w:t>
      </w:r>
    </w:p>
    <w:p w:rsidR="00B310C9" w:rsidRPr="00365FF9" w:rsidRDefault="00B310C9" w:rsidP="00FD64B0">
      <w:pPr>
        <w:pStyle w:val="Tekstpodstawowywcity"/>
        <w:spacing w:after="0" w:line="240" w:lineRule="auto"/>
        <w:jc w:val="center"/>
        <w:rPr>
          <w:b/>
          <w:sz w:val="24"/>
        </w:rPr>
      </w:pPr>
    </w:p>
    <w:p w:rsidR="006A1A63" w:rsidRPr="00365FF9" w:rsidRDefault="00FC707B" w:rsidP="00EF7CAC">
      <w:pPr>
        <w:pStyle w:val="Tekstpodstawowywcity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284" w:hanging="284"/>
        <w:jc w:val="both"/>
        <w:rPr>
          <w:b/>
          <w:sz w:val="24"/>
          <w:lang w:bidi="pl-PL"/>
        </w:rPr>
      </w:pPr>
      <w:r w:rsidRPr="00365FF9">
        <w:rPr>
          <w:b/>
          <w:sz w:val="24"/>
          <w:lang w:bidi="pl-PL"/>
        </w:rPr>
        <w:t xml:space="preserve">Przedmiotem postępowania przetargowego jest wyłonienie dzierżawcy części działki </w:t>
      </w:r>
      <w:r w:rsidR="00EF7CAC" w:rsidRPr="00365FF9">
        <w:rPr>
          <w:b/>
          <w:sz w:val="24"/>
          <w:lang w:bidi="pl-PL"/>
        </w:rPr>
        <w:br/>
      </w:r>
      <w:r w:rsidRPr="00365FF9">
        <w:rPr>
          <w:b/>
          <w:sz w:val="24"/>
          <w:lang w:bidi="pl-PL"/>
        </w:rPr>
        <w:t xml:space="preserve">nr 70/1, obręb 0004, spośród mieszkańców będących właścicielami </w:t>
      </w:r>
      <w:r w:rsidR="00EF7CAC" w:rsidRPr="00365FF9">
        <w:rPr>
          <w:b/>
          <w:sz w:val="24"/>
          <w:lang w:bidi="pl-PL"/>
        </w:rPr>
        <w:t>oraz</w:t>
      </w:r>
      <w:r w:rsidR="00351F0F" w:rsidRPr="00365FF9">
        <w:rPr>
          <w:b/>
          <w:sz w:val="24"/>
          <w:lang w:bidi="pl-PL"/>
        </w:rPr>
        <w:t xml:space="preserve"> współwłaścicielami lokali mieszkalnych </w:t>
      </w:r>
      <w:r w:rsidR="00365FF9" w:rsidRPr="00365FF9">
        <w:rPr>
          <w:b/>
          <w:sz w:val="24"/>
          <w:lang w:bidi="pl-PL"/>
        </w:rPr>
        <w:t xml:space="preserve">znajdujących się w </w:t>
      </w:r>
      <w:r w:rsidR="00351F0F" w:rsidRPr="00365FF9">
        <w:rPr>
          <w:b/>
          <w:sz w:val="24"/>
          <w:lang w:bidi="pl-PL"/>
        </w:rPr>
        <w:t xml:space="preserve">budynku przy </w:t>
      </w:r>
      <w:r w:rsidR="00EF7CAC" w:rsidRPr="00365FF9">
        <w:rPr>
          <w:b/>
          <w:sz w:val="24"/>
          <w:lang w:bidi="pl-PL"/>
        </w:rPr>
        <w:br/>
      </w:r>
      <w:r w:rsidR="00351F0F" w:rsidRPr="00365FF9">
        <w:rPr>
          <w:b/>
          <w:sz w:val="24"/>
          <w:lang w:bidi="pl-PL"/>
        </w:rPr>
        <w:t xml:space="preserve">ul. Granicznej 7. </w:t>
      </w:r>
      <w:r w:rsidRPr="00365FF9">
        <w:rPr>
          <w:b/>
          <w:sz w:val="24"/>
          <w:lang w:bidi="pl-PL"/>
        </w:rPr>
        <w:t xml:space="preserve">Dzierżawa zostanie ustanowiona na czas nieoznaczony </w:t>
      </w:r>
      <w:r w:rsidR="00EF7CAC" w:rsidRPr="00365FF9">
        <w:rPr>
          <w:b/>
          <w:sz w:val="24"/>
          <w:lang w:bidi="pl-PL"/>
        </w:rPr>
        <w:br/>
      </w:r>
      <w:r w:rsidRPr="00365FF9">
        <w:rPr>
          <w:b/>
          <w:sz w:val="24"/>
          <w:lang w:bidi="pl-PL"/>
        </w:rPr>
        <w:t>z przeznaczeniem na miejsce postojowe do użytku własnego:</w:t>
      </w:r>
    </w:p>
    <w:p w:rsidR="00FC707B" w:rsidRPr="00FC707B" w:rsidRDefault="00FC707B" w:rsidP="00FC707B">
      <w:pPr>
        <w:pStyle w:val="Tekstpodstawowywcity"/>
        <w:widowControl w:val="0"/>
        <w:suppressAutoHyphens/>
        <w:autoSpaceDN w:val="0"/>
        <w:spacing w:after="0" w:line="240" w:lineRule="auto"/>
        <w:ind w:left="284"/>
        <w:jc w:val="both"/>
        <w:rPr>
          <w:b/>
          <w:sz w:val="24"/>
          <w:lang w:bidi="pl-PL"/>
        </w:rPr>
      </w:pPr>
    </w:p>
    <w:tbl>
      <w:tblPr>
        <w:tblW w:w="88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233"/>
        <w:gridCol w:w="2452"/>
        <w:gridCol w:w="1309"/>
        <w:gridCol w:w="3464"/>
      </w:tblGrid>
      <w:tr w:rsidR="00FC4C98" w:rsidTr="00562A64">
        <w:trPr>
          <w:trHeight w:val="370"/>
          <w:jc w:val="center"/>
        </w:trPr>
        <w:tc>
          <w:tcPr>
            <w:tcW w:w="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4C98" w:rsidRDefault="00FC4C98" w:rsidP="00FD64B0">
            <w:pPr>
              <w:tabs>
                <w:tab w:val="left" w:pos="1134"/>
              </w:tabs>
              <w:spacing w:after="0" w:line="240" w:lineRule="auto"/>
              <w:jc w:val="center"/>
            </w:pPr>
            <w:r>
              <w:rPr>
                <w:rFonts w:eastAsia="Calibri"/>
                <w:bCs/>
                <w:sz w:val="14"/>
                <w:szCs w:val="16"/>
              </w:rPr>
              <w:t>Lp.</w:t>
            </w:r>
          </w:p>
        </w:tc>
        <w:tc>
          <w:tcPr>
            <w:tcW w:w="12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98" w:rsidRPr="000648B6" w:rsidRDefault="00FC4C98" w:rsidP="00FD64B0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bCs/>
                <w:sz w:val="14"/>
                <w:szCs w:val="16"/>
              </w:rPr>
            </w:pPr>
            <w:r>
              <w:rPr>
                <w:rFonts w:eastAsia="Calibri"/>
                <w:bCs/>
                <w:sz w:val="14"/>
                <w:szCs w:val="16"/>
              </w:rPr>
              <w:t>ULICA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98" w:rsidRDefault="00FC4C98" w:rsidP="00FD64B0">
            <w:pPr>
              <w:tabs>
                <w:tab w:val="left" w:pos="1134"/>
              </w:tabs>
              <w:spacing w:after="0" w:line="240" w:lineRule="auto"/>
              <w:jc w:val="center"/>
            </w:pPr>
            <w:r>
              <w:rPr>
                <w:rFonts w:eastAsia="Calibri"/>
                <w:bCs/>
                <w:sz w:val="14"/>
                <w:szCs w:val="16"/>
              </w:rPr>
              <w:t>OZNACZENIE NIERUCHOMOŚCI</w:t>
            </w:r>
          </w:p>
        </w:tc>
        <w:tc>
          <w:tcPr>
            <w:tcW w:w="1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98" w:rsidRDefault="00FC4C98" w:rsidP="00FD64B0">
            <w:pPr>
              <w:tabs>
                <w:tab w:val="left" w:pos="1134"/>
              </w:tabs>
              <w:spacing w:after="0" w:line="240" w:lineRule="auto"/>
              <w:jc w:val="center"/>
            </w:pPr>
            <w:r>
              <w:rPr>
                <w:rFonts w:eastAsia="Calibri"/>
                <w:bCs/>
                <w:sz w:val="14"/>
                <w:szCs w:val="16"/>
              </w:rPr>
              <w:t>POWIERZCHNIA DZIERŻAWY</w:t>
            </w:r>
          </w:p>
        </w:tc>
        <w:tc>
          <w:tcPr>
            <w:tcW w:w="3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98" w:rsidRDefault="00FC4C98" w:rsidP="00FD64B0">
            <w:pPr>
              <w:tabs>
                <w:tab w:val="left" w:pos="1134"/>
              </w:tabs>
              <w:spacing w:after="0" w:line="240" w:lineRule="auto"/>
              <w:jc w:val="center"/>
            </w:pPr>
            <w:r>
              <w:rPr>
                <w:rFonts w:eastAsia="Calibri"/>
                <w:bCs/>
                <w:sz w:val="14"/>
                <w:szCs w:val="16"/>
              </w:rPr>
              <w:t>OZNACZENIE</w:t>
            </w:r>
            <w:r>
              <w:rPr>
                <w:rFonts w:eastAsia="Calibri"/>
                <w:bCs/>
                <w:sz w:val="14"/>
                <w:szCs w:val="16"/>
              </w:rPr>
              <w:br/>
              <w:t>W MPZP SYMBOLEM:</w:t>
            </w:r>
          </w:p>
        </w:tc>
      </w:tr>
      <w:tr w:rsidR="00562A64" w:rsidTr="00B310C9">
        <w:trPr>
          <w:trHeight w:val="1512"/>
          <w:jc w:val="center"/>
        </w:trPr>
        <w:tc>
          <w:tcPr>
            <w:tcW w:w="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C98" w:rsidRDefault="00FC4C98" w:rsidP="00FD64B0">
            <w:pPr>
              <w:tabs>
                <w:tab w:val="left" w:pos="1134"/>
              </w:tabs>
              <w:spacing w:after="0" w:line="240" w:lineRule="auto"/>
              <w:jc w:val="center"/>
            </w:pPr>
            <w:r>
              <w:rPr>
                <w:rFonts w:eastAsia="Calibri"/>
                <w:bCs/>
                <w:sz w:val="18"/>
                <w:szCs w:val="20"/>
              </w:rPr>
              <w:t>1.</w:t>
            </w:r>
          </w:p>
        </w:tc>
        <w:tc>
          <w:tcPr>
            <w:tcW w:w="12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C98" w:rsidRPr="004F75B8" w:rsidRDefault="00FC4C98" w:rsidP="00FD64B0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ul. Graniczna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C98" w:rsidRPr="004F75B8" w:rsidRDefault="00FC4C98" w:rsidP="00FD64B0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Część działki nr 70/1</w:t>
            </w:r>
          </w:p>
          <w:p w:rsidR="00FC4C98" w:rsidRPr="00B310C9" w:rsidRDefault="00FC4C98" w:rsidP="00FD64B0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F75B8">
              <w:rPr>
                <w:rFonts w:cs="Times New Roman"/>
                <w:sz w:val="20"/>
                <w:szCs w:val="20"/>
              </w:rPr>
              <w:t xml:space="preserve">o pow. </w:t>
            </w:r>
            <w:r>
              <w:rPr>
                <w:rFonts w:cs="Times New Roman"/>
                <w:sz w:val="20"/>
                <w:szCs w:val="20"/>
              </w:rPr>
              <w:t>26</w:t>
            </w:r>
            <w:r w:rsidRPr="004F75B8">
              <w:rPr>
                <w:rFonts w:cs="Times New Roman"/>
                <w:sz w:val="20"/>
                <w:szCs w:val="20"/>
              </w:rPr>
              <w:t>m², obręb 000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4F75B8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F75B8">
              <w:rPr>
                <w:rFonts w:cs="Times New Roman"/>
                <w:sz w:val="20"/>
                <w:szCs w:val="20"/>
              </w:rPr>
              <w:t xml:space="preserve">Księga Wieczysta </w:t>
            </w:r>
            <w:r w:rsidRPr="004F75B8">
              <w:rPr>
                <w:rFonts w:cs="Times New Roman"/>
                <w:sz w:val="20"/>
                <w:szCs w:val="20"/>
              </w:rPr>
              <w:br/>
              <w:t>nr SZ1W/</w:t>
            </w:r>
            <w:r>
              <w:rPr>
                <w:rFonts w:cs="Times New Roman"/>
                <w:sz w:val="20"/>
                <w:szCs w:val="20"/>
              </w:rPr>
              <w:t>00014331/5</w:t>
            </w:r>
          </w:p>
        </w:tc>
        <w:tc>
          <w:tcPr>
            <w:tcW w:w="1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C98" w:rsidRPr="004F75B8" w:rsidRDefault="00FC4C98" w:rsidP="00FD64B0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26</w:t>
            </w:r>
            <w:r w:rsidRPr="004F75B8">
              <w:rPr>
                <w:rFonts w:eastAsia="Calibri"/>
                <w:b/>
                <w:sz w:val="20"/>
                <w:szCs w:val="20"/>
              </w:rPr>
              <w:t>m</w:t>
            </w:r>
            <w:r w:rsidRPr="004F75B8">
              <w:rPr>
                <w:rFonts w:eastAsia="Calibr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C98" w:rsidRPr="004F75B8" w:rsidRDefault="00FC4C98" w:rsidP="00FD64B0">
            <w:pPr>
              <w:tabs>
                <w:tab w:val="left" w:pos="1134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  <w:p w:rsidR="00FC4C98" w:rsidRPr="004F75B8" w:rsidRDefault="00FC4C98" w:rsidP="00FD64B0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Brak miejscowego planu zagospodarowania przestrzennego na przedmiotowej nieruchomości.  </w:t>
            </w:r>
          </w:p>
        </w:tc>
      </w:tr>
    </w:tbl>
    <w:p w:rsidR="00FD64B0" w:rsidRDefault="00FD64B0" w:rsidP="00FD64B0">
      <w:pPr>
        <w:widowControl w:val="0"/>
        <w:tabs>
          <w:tab w:val="left" w:pos="-3600"/>
        </w:tabs>
        <w:suppressAutoHyphens/>
        <w:autoSpaceDN w:val="0"/>
        <w:spacing w:after="0" w:line="240" w:lineRule="auto"/>
        <w:jc w:val="both"/>
        <w:rPr>
          <w:sz w:val="24"/>
        </w:rPr>
      </w:pPr>
    </w:p>
    <w:p w:rsidR="00E34491" w:rsidRDefault="00FC4C98" w:rsidP="00FD64B0">
      <w:pPr>
        <w:widowControl w:val="0"/>
        <w:tabs>
          <w:tab w:val="left" w:pos="-3600"/>
        </w:tabs>
        <w:suppressAutoHyphens/>
        <w:autoSpaceDN w:val="0"/>
        <w:spacing w:after="0" w:line="240" w:lineRule="auto"/>
        <w:jc w:val="both"/>
        <w:rPr>
          <w:sz w:val="24"/>
        </w:rPr>
      </w:pPr>
      <w:r w:rsidRPr="002614D0">
        <w:rPr>
          <w:sz w:val="24"/>
        </w:rPr>
        <w:t xml:space="preserve">Umowa dzierżawy zostanie zawarta na czas </w:t>
      </w:r>
      <w:r>
        <w:rPr>
          <w:sz w:val="24"/>
        </w:rPr>
        <w:t>nie</w:t>
      </w:r>
      <w:r w:rsidRPr="002614D0">
        <w:rPr>
          <w:sz w:val="24"/>
        </w:rPr>
        <w:t>oznaczony.</w:t>
      </w:r>
    </w:p>
    <w:p w:rsidR="006A1A63" w:rsidRDefault="00626BB3" w:rsidP="00FD64B0">
      <w:pPr>
        <w:widowControl w:val="0"/>
        <w:tabs>
          <w:tab w:val="left" w:pos="-3600"/>
        </w:tabs>
        <w:suppressAutoHyphens/>
        <w:autoSpaceDN w:val="0"/>
        <w:spacing w:after="0" w:line="240" w:lineRule="auto"/>
        <w:jc w:val="both"/>
        <w:rPr>
          <w:sz w:val="24"/>
        </w:rPr>
      </w:pPr>
      <w:r>
        <w:rPr>
          <w:sz w:val="24"/>
        </w:rPr>
        <w:t>Dojazd do przedmiotu dzierżawy z ul. Granicznej (działka 83 w obrębie ewidencyjnym 0004, użytek dr) oraz część działki 70/1 w obrębi</w:t>
      </w:r>
      <w:r w:rsidR="006A1A63">
        <w:rPr>
          <w:sz w:val="24"/>
        </w:rPr>
        <w:t>e ewidencyjnym 0004, użytek B.</w:t>
      </w:r>
      <w:r w:rsidR="006A1A63">
        <w:rPr>
          <w:sz w:val="24"/>
        </w:rPr>
        <w:tab/>
      </w:r>
    </w:p>
    <w:p w:rsidR="00EF7CAC" w:rsidRPr="00B310C9" w:rsidRDefault="00EF7CAC" w:rsidP="00FD64B0">
      <w:pPr>
        <w:widowControl w:val="0"/>
        <w:tabs>
          <w:tab w:val="left" w:pos="-3600"/>
        </w:tabs>
        <w:suppressAutoHyphens/>
        <w:autoSpaceDN w:val="0"/>
        <w:spacing w:after="0" w:line="240" w:lineRule="auto"/>
        <w:jc w:val="both"/>
        <w:rPr>
          <w:sz w:val="24"/>
        </w:rPr>
      </w:pPr>
    </w:p>
    <w:p w:rsidR="004E31EA" w:rsidRPr="00EF7CAC" w:rsidRDefault="000574B8" w:rsidP="00EF7CAC">
      <w:pPr>
        <w:pStyle w:val="Tekstpodstawowy"/>
        <w:numPr>
          <w:ilvl w:val="0"/>
          <w:numId w:val="5"/>
        </w:numPr>
        <w:spacing w:after="0" w:line="240" w:lineRule="auto"/>
        <w:ind w:left="284" w:hanging="349"/>
        <w:jc w:val="both"/>
        <w:rPr>
          <w:b/>
          <w:bCs/>
          <w:sz w:val="24"/>
        </w:rPr>
      </w:pPr>
      <w:r w:rsidRPr="00562A64">
        <w:rPr>
          <w:b/>
          <w:bCs/>
          <w:sz w:val="24"/>
        </w:rPr>
        <w:t>Warunki przetargu:</w:t>
      </w:r>
    </w:p>
    <w:p w:rsidR="00E34491" w:rsidRPr="00562A64" w:rsidRDefault="00E34491" w:rsidP="002B0840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</w:rPr>
      </w:pPr>
      <w:r w:rsidRPr="00562A64">
        <w:rPr>
          <w:bCs/>
          <w:sz w:val="24"/>
        </w:rPr>
        <w:t>Przetarg z</w:t>
      </w:r>
      <w:r w:rsidR="000A0B5C">
        <w:rPr>
          <w:bCs/>
          <w:sz w:val="24"/>
        </w:rPr>
        <w:t xml:space="preserve">ostaje ograniczony </w:t>
      </w:r>
      <w:r w:rsidR="002B0840" w:rsidRPr="002B0840">
        <w:rPr>
          <w:bCs/>
          <w:sz w:val="24"/>
        </w:rPr>
        <w:t xml:space="preserve">do </w:t>
      </w:r>
      <w:r w:rsidR="00EF7CAC">
        <w:rPr>
          <w:bCs/>
          <w:sz w:val="24"/>
        </w:rPr>
        <w:t xml:space="preserve">mieszkańców </w:t>
      </w:r>
      <w:r w:rsidR="002B0840" w:rsidRPr="002B0840">
        <w:rPr>
          <w:bCs/>
          <w:sz w:val="24"/>
        </w:rPr>
        <w:t xml:space="preserve">będących właścicielami </w:t>
      </w:r>
      <w:r w:rsidR="00EF7CAC">
        <w:rPr>
          <w:bCs/>
          <w:sz w:val="24"/>
        </w:rPr>
        <w:t xml:space="preserve">oraz </w:t>
      </w:r>
      <w:r w:rsidR="002B0840" w:rsidRPr="002B0840">
        <w:rPr>
          <w:bCs/>
          <w:sz w:val="24"/>
        </w:rPr>
        <w:t xml:space="preserve">współwłaścicielami lokali mieszkalnych </w:t>
      </w:r>
      <w:r w:rsidR="006F7562">
        <w:rPr>
          <w:bCs/>
          <w:sz w:val="24"/>
        </w:rPr>
        <w:t xml:space="preserve">znajdujących się </w:t>
      </w:r>
      <w:r w:rsidR="002B0840" w:rsidRPr="002B0840">
        <w:rPr>
          <w:bCs/>
          <w:sz w:val="24"/>
        </w:rPr>
        <w:t>w budynku przy ul. Granicznej 7 w Świnoujściu.</w:t>
      </w:r>
    </w:p>
    <w:p w:rsidR="009B09DB" w:rsidRPr="00562A64" w:rsidRDefault="000574B8" w:rsidP="00FD64B0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</w:rPr>
      </w:pPr>
      <w:r w:rsidRPr="00562A64">
        <w:rPr>
          <w:sz w:val="24"/>
        </w:rPr>
        <w:t>W przetargu mogą brać udział osoby mające zdolnoś</w:t>
      </w:r>
      <w:r w:rsidR="009B09DB" w:rsidRPr="00562A64">
        <w:rPr>
          <w:sz w:val="24"/>
        </w:rPr>
        <w:t>ć do czynności prawnych lub ich </w:t>
      </w:r>
      <w:r w:rsidRPr="00562A64">
        <w:rPr>
          <w:sz w:val="24"/>
        </w:rPr>
        <w:t>pełnomocnicy.</w:t>
      </w:r>
    </w:p>
    <w:p w:rsidR="009B09DB" w:rsidRPr="00562A64" w:rsidRDefault="00FC4C98" w:rsidP="00FD64B0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</w:rPr>
      </w:pPr>
      <w:r w:rsidRPr="00562A64">
        <w:rPr>
          <w:sz w:val="24"/>
          <w:lang w:bidi="pl-PL"/>
        </w:rPr>
        <w:t xml:space="preserve">Czynsz dzierżawny jako cena wywoławcza dla wyżej wymienionego terenu </w:t>
      </w:r>
      <w:r w:rsidR="00883107">
        <w:rPr>
          <w:sz w:val="24"/>
          <w:lang w:bidi="pl-PL"/>
        </w:rPr>
        <w:br/>
      </w:r>
      <w:r w:rsidRPr="00562A64">
        <w:rPr>
          <w:sz w:val="24"/>
          <w:lang w:bidi="pl-PL"/>
        </w:rPr>
        <w:t>z przeznaczeniem na</w:t>
      </w:r>
      <w:r w:rsidRPr="00562A64">
        <w:rPr>
          <w:sz w:val="24"/>
        </w:rPr>
        <w:t xml:space="preserve"> miejsce postojowe na potrzeby własne </w:t>
      </w:r>
      <w:r w:rsidR="000574B8" w:rsidRPr="00562A64">
        <w:rPr>
          <w:sz w:val="24"/>
        </w:rPr>
        <w:t>wynosi:</w:t>
      </w:r>
      <w:r w:rsidR="001439DB" w:rsidRPr="00562A64">
        <w:rPr>
          <w:sz w:val="24"/>
        </w:rPr>
        <w:t xml:space="preserve"> 6</w:t>
      </w:r>
      <w:r w:rsidR="00E94BD5" w:rsidRPr="00562A64">
        <w:rPr>
          <w:sz w:val="24"/>
        </w:rPr>
        <w:t>,00</w:t>
      </w:r>
      <w:r w:rsidR="001439DB" w:rsidRPr="00562A64">
        <w:rPr>
          <w:sz w:val="24"/>
        </w:rPr>
        <w:t xml:space="preserve"> zł netto (słownie: sześć </w:t>
      </w:r>
      <w:r w:rsidR="001874E5" w:rsidRPr="00562A64">
        <w:rPr>
          <w:sz w:val="24"/>
        </w:rPr>
        <w:t>złotych</w:t>
      </w:r>
      <w:r w:rsidR="004509A0" w:rsidRPr="00562A64">
        <w:rPr>
          <w:sz w:val="24"/>
        </w:rPr>
        <w:t xml:space="preserve"> 00/100</w:t>
      </w:r>
      <w:r w:rsidR="000574B8" w:rsidRPr="00562A64">
        <w:rPr>
          <w:sz w:val="24"/>
        </w:rPr>
        <w:t>) za 1 m</w:t>
      </w:r>
      <w:r w:rsidR="000574B8" w:rsidRPr="00562A64">
        <w:rPr>
          <w:sz w:val="24"/>
          <w:vertAlign w:val="superscript"/>
        </w:rPr>
        <w:t>2</w:t>
      </w:r>
      <w:r w:rsidR="00021205" w:rsidRPr="00562A64">
        <w:rPr>
          <w:sz w:val="24"/>
        </w:rPr>
        <w:t xml:space="preserve"> </w:t>
      </w:r>
      <w:r w:rsidR="00FE0F5D" w:rsidRPr="00562A64">
        <w:rPr>
          <w:sz w:val="24"/>
        </w:rPr>
        <w:t xml:space="preserve">gruntu </w:t>
      </w:r>
      <w:r w:rsidR="00021205" w:rsidRPr="00562A64">
        <w:rPr>
          <w:sz w:val="24"/>
        </w:rPr>
        <w:t>miesięcznie</w:t>
      </w:r>
      <w:r w:rsidR="001439DB" w:rsidRPr="00562A64">
        <w:rPr>
          <w:sz w:val="24"/>
        </w:rPr>
        <w:t>.</w:t>
      </w:r>
    </w:p>
    <w:p w:rsidR="009B09DB" w:rsidRPr="00562A64" w:rsidRDefault="000574B8" w:rsidP="00FD64B0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</w:rPr>
      </w:pPr>
      <w:r w:rsidRPr="00562A64">
        <w:rPr>
          <w:sz w:val="24"/>
        </w:rPr>
        <w:t xml:space="preserve">Postąpienie dla przedmiotowej nieruchomości wynosi </w:t>
      </w:r>
      <w:r w:rsidR="001874E5" w:rsidRPr="00562A64">
        <w:rPr>
          <w:b/>
          <w:sz w:val="24"/>
        </w:rPr>
        <w:t>1</w:t>
      </w:r>
      <w:r w:rsidR="00E94BD5" w:rsidRPr="00562A64">
        <w:rPr>
          <w:b/>
          <w:sz w:val="24"/>
        </w:rPr>
        <w:t>,00</w:t>
      </w:r>
      <w:r w:rsidRPr="00562A64">
        <w:rPr>
          <w:b/>
          <w:sz w:val="24"/>
        </w:rPr>
        <w:t xml:space="preserve"> </w:t>
      </w:r>
      <w:r w:rsidR="009B09DB" w:rsidRPr="00562A64">
        <w:rPr>
          <w:b/>
          <w:bCs/>
          <w:sz w:val="24"/>
        </w:rPr>
        <w:t xml:space="preserve">zł lub wielokrotność tej </w:t>
      </w:r>
      <w:r w:rsidRPr="00562A64">
        <w:rPr>
          <w:b/>
          <w:bCs/>
          <w:sz w:val="24"/>
        </w:rPr>
        <w:t>kwoty</w:t>
      </w:r>
      <w:r w:rsidR="00883107">
        <w:rPr>
          <w:sz w:val="24"/>
        </w:rPr>
        <w:t xml:space="preserve">, o </w:t>
      </w:r>
      <w:r w:rsidRPr="00562A64">
        <w:rPr>
          <w:sz w:val="24"/>
        </w:rPr>
        <w:t>którą powiększa się czynsz wywoławczy za 1 m</w:t>
      </w:r>
      <w:r w:rsidRPr="00562A64">
        <w:rPr>
          <w:sz w:val="24"/>
          <w:vertAlign w:val="superscript"/>
        </w:rPr>
        <w:t>2</w:t>
      </w:r>
      <w:r w:rsidR="001874E5" w:rsidRPr="00562A64">
        <w:rPr>
          <w:sz w:val="24"/>
        </w:rPr>
        <w:t xml:space="preserve"> nieruchomości</w:t>
      </w:r>
      <w:r w:rsidR="001439DB" w:rsidRPr="00562A64">
        <w:rPr>
          <w:sz w:val="24"/>
        </w:rPr>
        <w:t xml:space="preserve"> określony w pkt. 3</w:t>
      </w:r>
      <w:r w:rsidRPr="00562A64">
        <w:rPr>
          <w:sz w:val="24"/>
        </w:rPr>
        <w:t>.</w:t>
      </w:r>
      <w:r w:rsidR="009B09DB" w:rsidRPr="00562A64">
        <w:rPr>
          <w:sz w:val="24"/>
        </w:rPr>
        <w:t xml:space="preserve"> </w:t>
      </w:r>
      <w:r w:rsidR="00883107">
        <w:rPr>
          <w:sz w:val="24"/>
        </w:rPr>
        <w:br/>
      </w:r>
      <w:r w:rsidR="001874E5" w:rsidRPr="00562A64">
        <w:rPr>
          <w:sz w:val="24"/>
        </w:rPr>
        <w:t>D</w:t>
      </w:r>
      <w:r w:rsidR="00883107">
        <w:rPr>
          <w:sz w:val="24"/>
        </w:rPr>
        <w:t xml:space="preserve">o </w:t>
      </w:r>
      <w:r w:rsidRPr="00562A64">
        <w:rPr>
          <w:sz w:val="24"/>
        </w:rPr>
        <w:t>stawki czynszu wylicytowanej w przetargu dodaje się pod</w:t>
      </w:r>
      <w:r w:rsidR="009B09DB" w:rsidRPr="00562A64">
        <w:rPr>
          <w:sz w:val="24"/>
        </w:rPr>
        <w:t xml:space="preserve">atek VAT w </w:t>
      </w:r>
      <w:r w:rsidR="001874E5" w:rsidRPr="00562A64">
        <w:rPr>
          <w:sz w:val="24"/>
        </w:rPr>
        <w:t>stawce obowiązującej.</w:t>
      </w:r>
    </w:p>
    <w:p w:rsidR="009B09DB" w:rsidRPr="00562A64" w:rsidRDefault="000574B8" w:rsidP="00FD64B0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</w:rPr>
      </w:pPr>
      <w:r w:rsidRPr="00562A64">
        <w:rPr>
          <w:rStyle w:val="StrongEmphasis"/>
          <w:sz w:val="24"/>
        </w:rPr>
        <w:t xml:space="preserve">Terminy wnoszenia czynszu i zasady aktualizacji: </w:t>
      </w:r>
      <w:r w:rsidRPr="00562A64">
        <w:rPr>
          <w:rStyle w:val="StrongEmphasis"/>
          <w:b w:val="0"/>
          <w:sz w:val="24"/>
        </w:rPr>
        <w:t>czynsz płatny</w:t>
      </w:r>
      <w:r w:rsidRPr="00562A64">
        <w:rPr>
          <w:rStyle w:val="StrongEmphasis"/>
          <w:sz w:val="24"/>
        </w:rPr>
        <w:t xml:space="preserve"> </w:t>
      </w:r>
      <w:r w:rsidR="009B09DB" w:rsidRPr="00562A64">
        <w:rPr>
          <w:sz w:val="24"/>
        </w:rPr>
        <w:t xml:space="preserve">w terminie do 10 </w:t>
      </w:r>
      <w:r w:rsidRPr="00562A64">
        <w:rPr>
          <w:sz w:val="24"/>
        </w:rPr>
        <w:t>dnia każdego miesiąca, z góry za dany miesiąc.</w:t>
      </w:r>
      <w:r w:rsidR="009B09DB" w:rsidRPr="00562A64">
        <w:rPr>
          <w:b/>
          <w:bCs/>
          <w:sz w:val="24"/>
        </w:rPr>
        <w:t xml:space="preserve"> </w:t>
      </w:r>
      <w:r w:rsidRPr="00562A64">
        <w:rPr>
          <w:sz w:val="24"/>
        </w:rPr>
        <w:t>W przypadku wzrostu cen czynsz dzierżawny może być corocznie waloryzowany w oparciu o</w:t>
      </w:r>
      <w:r w:rsidR="009B09DB" w:rsidRPr="00562A64">
        <w:rPr>
          <w:sz w:val="24"/>
        </w:rPr>
        <w:t xml:space="preserve"> wskaźnik cen towarów i </w:t>
      </w:r>
      <w:r w:rsidRPr="00562A64">
        <w:rPr>
          <w:sz w:val="24"/>
        </w:rPr>
        <w:t>usług konsumpcyjnych w okresie pierwszych trzech kwartałów</w:t>
      </w:r>
      <w:r w:rsidR="00FE0D91" w:rsidRPr="00562A64">
        <w:rPr>
          <w:sz w:val="24"/>
        </w:rPr>
        <w:t xml:space="preserve"> roku poprzedzającego podwyższenie stawki w stosunku do analogicznego okresu roku ubiegłego</w:t>
      </w:r>
      <w:r w:rsidR="00883107">
        <w:rPr>
          <w:sz w:val="24"/>
        </w:rPr>
        <w:t xml:space="preserve">, publikowany </w:t>
      </w:r>
      <w:r w:rsidR="006A1A63">
        <w:rPr>
          <w:sz w:val="24"/>
        </w:rPr>
        <w:br/>
      </w:r>
      <w:r w:rsidR="00883107">
        <w:rPr>
          <w:sz w:val="24"/>
        </w:rPr>
        <w:t xml:space="preserve">w </w:t>
      </w:r>
      <w:r w:rsidRPr="00562A64">
        <w:rPr>
          <w:sz w:val="24"/>
        </w:rPr>
        <w:t>formie komunikatów Prezesa G</w:t>
      </w:r>
      <w:r w:rsidR="00883107">
        <w:rPr>
          <w:sz w:val="24"/>
        </w:rPr>
        <w:t xml:space="preserve">łównego Urzędu Statystycznego w </w:t>
      </w:r>
      <w:r w:rsidRPr="00562A64">
        <w:rPr>
          <w:sz w:val="24"/>
        </w:rPr>
        <w:t>Monitorze Polskim.</w:t>
      </w:r>
    </w:p>
    <w:p w:rsidR="00FC4C98" w:rsidRPr="00562A64" w:rsidRDefault="00FC4C98" w:rsidP="00FD64B0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</w:rPr>
      </w:pPr>
      <w:r w:rsidRPr="00562A64">
        <w:rPr>
          <w:sz w:val="24"/>
        </w:rPr>
        <w:t>Wylicytowana stawka czynszu dzierżawnego nie podlega obniżce w czasie trwania umowy dzierżawy.</w:t>
      </w:r>
    </w:p>
    <w:p w:rsidR="00FC4C98" w:rsidRPr="00B310C9" w:rsidRDefault="00FC4C98" w:rsidP="00FD64B0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40" w:lineRule="auto"/>
        <w:jc w:val="both"/>
        <w:rPr>
          <w:b/>
          <w:bCs/>
          <w:sz w:val="24"/>
          <w:lang w:bidi="pl-PL"/>
        </w:rPr>
      </w:pPr>
      <w:r w:rsidRPr="00562A64">
        <w:rPr>
          <w:sz w:val="24"/>
        </w:rPr>
        <w:t xml:space="preserve">Umowa dzierżawy zostanie zawarta na czas nieoznaczony, począwszy od dnia </w:t>
      </w:r>
      <w:r w:rsidR="006A1A63">
        <w:rPr>
          <w:b/>
          <w:sz w:val="24"/>
        </w:rPr>
        <w:t xml:space="preserve">1 sierpnia </w:t>
      </w:r>
      <w:r w:rsidRPr="00562A64">
        <w:rPr>
          <w:b/>
          <w:sz w:val="24"/>
        </w:rPr>
        <w:t xml:space="preserve">2025 r. </w:t>
      </w:r>
    </w:p>
    <w:p w:rsidR="009B09DB" w:rsidRPr="00562A64" w:rsidRDefault="00FC4C98" w:rsidP="00FD64B0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</w:rPr>
      </w:pPr>
      <w:r w:rsidRPr="00562A64">
        <w:rPr>
          <w:sz w:val="24"/>
        </w:rPr>
        <w:t xml:space="preserve">Podpisanie </w:t>
      </w:r>
      <w:r w:rsidR="000574B8" w:rsidRPr="00562A64">
        <w:rPr>
          <w:sz w:val="24"/>
        </w:rPr>
        <w:t>umowy dz</w:t>
      </w:r>
      <w:r w:rsidR="00FE0D91" w:rsidRPr="00562A64">
        <w:rPr>
          <w:sz w:val="24"/>
        </w:rPr>
        <w:t>ier</w:t>
      </w:r>
      <w:r w:rsidR="00EE4443" w:rsidRPr="00562A64">
        <w:rPr>
          <w:sz w:val="24"/>
        </w:rPr>
        <w:t>żawy n</w:t>
      </w:r>
      <w:r w:rsidR="00B1298E" w:rsidRPr="00562A64">
        <w:rPr>
          <w:sz w:val="24"/>
        </w:rPr>
        <w:t xml:space="preserve">astąpi w </w:t>
      </w:r>
      <w:r w:rsidR="00EF7CAC">
        <w:rPr>
          <w:sz w:val="24"/>
        </w:rPr>
        <w:t>dniach od 28</w:t>
      </w:r>
      <w:r w:rsidR="006A1A63">
        <w:rPr>
          <w:sz w:val="24"/>
        </w:rPr>
        <w:t>.07.2025 r. do 31</w:t>
      </w:r>
      <w:r w:rsidRPr="00562A64">
        <w:rPr>
          <w:sz w:val="24"/>
        </w:rPr>
        <w:t>.07.2025 r.</w:t>
      </w:r>
    </w:p>
    <w:p w:rsidR="000574B8" w:rsidRPr="00562A64" w:rsidRDefault="000574B8" w:rsidP="00FD64B0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</w:rPr>
      </w:pPr>
      <w:r w:rsidRPr="00562A64">
        <w:rPr>
          <w:sz w:val="24"/>
        </w:rPr>
        <w:t>Postępowanie przetargowe będzie ważne jeżeli przynajmni</w:t>
      </w:r>
      <w:r w:rsidR="00B310C9">
        <w:rPr>
          <w:sz w:val="24"/>
        </w:rPr>
        <w:t xml:space="preserve">ej jeden uczestnik zaoferuje </w:t>
      </w:r>
      <w:r w:rsidR="006A1A63">
        <w:rPr>
          <w:sz w:val="24"/>
        </w:rPr>
        <w:br/>
      </w:r>
      <w:r w:rsidR="00B310C9">
        <w:rPr>
          <w:sz w:val="24"/>
        </w:rPr>
        <w:t xml:space="preserve">co </w:t>
      </w:r>
      <w:r w:rsidRPr="00562A64">
        <w:rPr>
          <w:sz w:val="24"/>
        </w:rPr>
        <w:t>najmniej jedno postąpienie powyżej stawki wywoławczej czynszu dzierżawnego.</w:t>
      </w:r>
    </w:p>
    <w:p w:rsidR="00351F0F" w:rsidRPr="004E31EA" w:rsidRDefault="00562A64" w:rsidP="004E31EA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40" w:lineRule="auto"/>
        <w:jc w:val="both"/>
        <w:rPr>
          <w:sz w:val="24"/>
        </w:rPr>
      </w:pPr>
      <w:r w:rsidRPr="00562A64">
        <w:rPr>
          <w:b/>
          <w:sz w:val="24"/>
        </w:rPr>
        <w:t xml:space="preserve">Przetarg odbędzie się </w:t>
      </w:r>
      <w:r w:rsidR="00EF7CAC">
        <w:rPr>
          <w:b/>
          <w:sz w:val="24"/>
        </w:rPr>
        <w:t>11</w:t>
      </w:r>
      <w:r w:rsidR="006A1A63" w:rsidRPr="006A1A63">
        <w:rPr>
          <w:b/>
          <w:sz w:val="24"/>
        </w:rPr>
        <w:t xml:space="preserve"> lipca</w:t>
      </w:r>
      <w:r w:rsidRPr="006A1A63">
        <w:rPr>
          <w:b/>
          <w:sz w:val="24"/>
        </w:rPr>
        <w:t xml:space="preserve"> 2025 r. o godzinie o godz. 10</w:t>
      </w:r>
      <w:r w:rsidRPr="006A1A63">
        <w:rPr>
          <w:b/>
          <w:bCs/>
          <w:sz w:val="24"/>
          <w:vertAlign w:val="superscript"/>
        </w:rPr>
        <w:t>00</w:t>
      </w:r>
      <w:r w:rsidRPr="006A1A63">
        <w:rPr>
          <w:b/>
          <w:sz w:val="24"/>
        </w:rPr>
        <w:t xml:space="preserve"> w sali </w:t>
      </w:r>
      <w:r w:rsidRPr="006A1A63">
        <w:rPr>
          <w:b/>
          <w:bCs/>
          <w:sz w:val="24"/>
        </w:rPr>
        <w:t>nr 1</w:t>
      </w:r>
      <w:r w:rsidRPr="006A1A63">
        <w:rPr>
          <w:sz w:val="24"/>
        </w:rPr>
        <w:t xml:space="preserve"> </w:t>
      </w:r>
      <w:r w:rsidRPr="00562A64">
        <w:rPr>
          <w:sz w:val="24"/>
        </w:rPr>
        <w:t>Urzędu Miasta Świnoujście ul. Wojska Polskiego 1/5.</w:t>
      </w:r>
    </w:p>
    <w:p w:rsidR="000574B8" w:rsidRDefault="000574B8" w:rsidP="00FD64B0">
      <w:pPr>
        <w:pStyle w:val="Bezodstpw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/>
          <w:szCs w:val="24"/>
        </w:rPr>
      </w:pPr>
      <w:r w:rsidRPr="00562A64">
        <w:rPr>
          <w:rFonts w:ascii="Times New Roman" w:hAnsi="Times New Roman" w:cs="Times New Roman"/>
          <w:b/>
          <w:szCs w:val="24"/>
        </w:rPr>
        <w:lastRenderedPageBreak/>
        <w:t>Warunki udziału w przetargu jest:</w:t>
      </w:r>
    </w:p>
    <w:p w:rsidR="00FD64B0" w:rsidRPr="00562A64" w:rsidRDefault="00FD64B0" w:rsidP="00FD64B0">
      <w:pPr>
        <w:pStyle w:val="Bezodstpw"/>
        <w:ind w:left="426"/>
        <w:jc w:val="both"/>
        <w:rPr>
          <w:rFonts w:ascii="Times New Roman" w:hAnsi="Times New Roman" w:cs="Times New Roman"/>
          <w:b/>
          <w:szCs w:val="24"/>
        </w:rPr>
      </w:pPr>
    </w:p>
    <w:p w:rsidR="009B09DB" w:rsidRPr="00562A64" w:rsidRDefault="009B09DB" w:rsidP="00FD64B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562A64">
        <w:rPr>
          <w:rFonts w:ascii="Times New Roman" w:hAnsi="Times New Roman" w:cs="Times New Roman"/>
          <w:szCs w:val="24"/>
        </w:rPr>
        <w:t>Wniesienie</w:t>
      </w:r>
      <w:r w:rsidR="000574B8" w:rsidRPr="00562A64">
        <w:rPr>
          <w:rFonts w:ascii="Times New Roman" w:hAnsi="Times New Roman" w:cs="Times New Roman"/>
          <w:szCs w:val="24"/>
        </w:rPr>
        <w:t xml:space="preserve"> wadium</w:t>
      </w:r>
      <w:r w:rsidR="000574B8" w:rsidRPr="00562A64">
        <w:rPr>
          <w:rFonts w:ascii="Times New Roman" w:hAnsi="Times New Roman" w:cs="Times New Roman"/>
          <w:b/>
          <w:szCs w:val="24"/>
        </w:rPr>
        <w:t xml:space="preserve"> </w:t>
      </w:r>
      <w:r w:rsidR="000574B8" w:rsidRPr="00562A64">
        <w:rPr>
          <w:rFonts w:ascii="Times New Roman" w:hAnsi="Times New Roman" w:cs="Times New Roman"/>
          <w:szCs w:val="24"/>
        </w:rPr>
        <w:t xml:space="preserve">w wysokości </w:t>
      </w:r>
      <w:r w:rsidR="009A5CDC" w:rsidRPr="00562A64">
        <w:rPr>
          <w:rFonts w:ascii="Times New Roman" w:hAnsi="Times New Roman" w:cs="Times New Roman"/>
          <w:szCs w:val="24"/>
        </w:rPr>
        <w:t>5</w:t>
      </w:r>
      <w:r w:rsidR="004509A0" w:rsidRPr="00562A64">
        <w:rPr>
          <w:rFonts w:ascii="Times New Roman" w:hAnsi="Times New Roman" w:cs="Times New Roman"/>
          <w:szCs w:val="24"/>
        </w:rPr>
        <w:t>0</w:t>
      </w:r>
      <w:r w:rsidR="00B1298E" w:rsidRPr="00562A64">
        <w:rPr>
          <w:rFonts w:ascii="Times New Roman" w:hAnsi="Times New Roman" w:cs="Times New Roman"/>
          <w:szCs w:val="24"/>
        </w:rPr>
        <w:t>0</w:t>
      </w:r>
      <w:r w:rsidR="00B310C9">
        <w:rPr>
          <w:rFonts w:ascii="Times New Roman" w:hAnsi="Times New Roman" w:cs="Times New Roman"/>
          <w:szCs w:val="24"/>
        </w:rPr>
        <w:t>,00</w:t>
      </w:r>
      <w:r w:rsidR="00265041" w:rsidRPr="00562A64">
        <w:rPr>
          <w:rFonts w:ascii="Times New Roman" w:hAnsi="Times New Roman" w:cs="Times New Roman"/>
          <w:szCs w:val="24"/>
        </w:rPr>
        <w:t xml:space="preserve"> zł</w:t>
      </w:r>
      <w:r w:rsidR="001874E5" w:rsidRPr="00562A64">
        <w:rPr>
          <w:rFonts w:ascii="Times New Roman" w:hAnsi="Times New Roman" w:cs="Times New Roman"/>
          <w:i/>
          <w:szCs w:val="24"/>
        </w:rPr>
        <w:t xml:space="preserve"> </w:t>
      </w:r>
      <w:r w:rsidR="00BC2B30" w:rsidRPr="00562A64">
        <w:rPr>
          <w:rFonts w:ascii="Times New Roman" w:hAnsi="Times New Roman" w:cs="Times New Roman"/>
          <w:szCs w:val="24"/>
        </w:rPr>
        <w:t xml:space="preserve">(słownie: </w:t>
      </w:r>
      <w:r w:rsidR="00B1298E" w:rsidRPr="00562A64">
        <w:rPr>
          <w:rFonts w:ascii="Times New Roman" w:hAnsi="Times New Roman" w:cs="Times New Roman"/>
          <w:szCs w:val="24"/>
        </w:rPr>
        <w:t>pięćset</w:t>
      </w:r>
      <w:r w:rsidR="00BC2B30" w:rsidRPr="00562A64">
        <w:rPr>
          <w:rFonts w:ascii="Times New Roman" w:hAnsi="Times New Roman" w:cs="Times New Roman"/>
          <w:szCs w:val="24"/>
        </w:rPr>
        <w:t xml:space="preserve"> </w:t>
      </w:r>
      <w:r w:rsidR="001874E5" w:rsidRPr="00562A64">
        <w:rPr>
          <w:rFonts w:ascii="Times New Roman" w:hAnsi="Times New Roman" w:cs="Times New Roman"/>
          <w:szCs w:val="24"/>
        </w:rPr>
        <w:t>złotych</w:t>
      </w:r>
      <w:r w:rsidR="001439DB" w:rsidRPr="00562A64">
        <w:rPr>
          <w:rFonts w:ascii="Times New Roman" w:hAnsi="Times New Roman" w:cs="Times New Roman"/>
          <w:szCs w:val="24"/>
        </w:rPr>
        <w:t xml:space="preserve"> 00/100</w:t>
      </w:r>
      <w:r w:rsidR="000574B8" w:rsidRPr="00562A64">
        <w:rPr>
          <w:rFonts w:ascii="Times New Roman" w:hAnsi="Times New Roman" w:cs="Times New Roman"/>
          <w:szCs w:val="24"/>
        </w:rPr>
        <w:t>)</w:t>
      </w:r>
      <w:r w:rsidRPr="00562A64">
        <w:rPr>
          <w:rFonts w:ascii="Times New Roman" w:hAnsi="Times New Roman" w:cs="Times New Roman"/>
          <w:szCs w:val="24"/>
        </w:rPr>
        <w:t>.</w:t>
      </w:r>
    </w:p>
    <w:p w:rsidR="009B09DB" w:rsidRPr="006A1A63" w:rsidRDefault="009B09DB" w:rsidP="00FD64B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562A64">
        <w:rPr>
          <w:rFonts w:ascii="Times New Roman" w:hAnsi="Times New Roman" w:cs="Times New Roman"/>
          <w:szCs w:val="24"/>
        </w:rPr>
        <w:t>Wadium</w:t>
      </w:r>
      <w:r w:rsidR="000574B8" w:rsidRPr="00562A64">
        <w:rPr>
          <w:rFonts w:ascii="Times New Roman" w:hAnsi="Times New Roman" w:cs="Times New Roman"/>
          <w:szCs w:val="24"/>
        </w:rPr>
        <w:t xml:space="preserve"> należy wnieść najpóźniej </w:t>
      </w:r>
      <w:r w:rsidR="00B1298E" w:rsidRPr="00562A64">
        <w:rPr>
          <w:rStyle w:val="StrongEmphasis"/>
          <w:rFonts w:ascii="Times New Roman" w:hAnsi="Times New Roman" w:cs="Times New Roman"/>
          <w:szCs w:val="24"/>
        </w:rPr>
        <w:t xml:space="preserve">do dnia </w:t>
      </w:r>
      <w:r w:rsidR="00EF7CAC">
        <w:rPr>
          <w:rStyle w:val="StrongEmphasis"/>
          <w:rFonts w:ascii="Times New Roman" w:hAnsi="Times New Roman" w:cs="Times New Roman"/>
          <w:szCs w:val="24"/>
        </w:rPr>
        <w:t>7</w:t>
      </w:r>
      <w:r w:rsidR="006A1A63">
        <w:rPr>
          <w:rStyle w:val="StrongEmphasis"/>
          <w:rFonts w:ascii="Times New Roman" w:hAnsi="Times New Roman" w:cs="Times New Roman"/>
          <w:szCs w:val="24"/>
        </w:rPr>
        <w:t xml:space="preserve"> lipca</w:t>
      </w:r>
      <w:r w:rsidR="00551DFB" w:rsidRPr="00562A64">
        <w:rPr>
          <w:rStyle w:val="StrongEmphasis"/>
          <w:rFonts w:ascii="Times New Roman" w:hAnsi="Times New Roman" w:cs="Times New Roman"/>
          <w:szCs w:val="24"/>
        </w:rPr>
        <w:t xml:space="preserve"> </w:t>
      </w:r>
      <w:r w:rsidR="004509A0" w:rsidRPr="00562A64">
        <w:rPr>
          <w:rStyle w:val="StrongEmphasis"/>
          <w:rFonts w:ascii="Times New Roman" w:hAnsi="Times New Roman" w:cs="Times New Roman"/>
          <w:szCs w:val="24"/>
        </w:rPr>
        <w:t>202</w:t>
      </w:r>
      <w:r w:rsidR="00562A64" w:rsidRPr="00562A64">
        <w:rPr>
          <w:rStyle w:val="StrongEmphasis"/>
          <w:rFonts w:ascii="Times New Roman" w:hAnsi="Times New Roman" w:cs="Times New Roman"/>
          <w:szCs w:val="24"/>
        </w:rPr>
        <w:t xml:space="preserve">5 </w:t>
      </w:r>
      <w:r w:rsidR="000574B8" w:rsidRPr="00562A64">
        <w:rPr>
          <w:rStyle w:val="StrongEmphasis"/>
          <w:rFonts w:ascii="Times New Roman" w:hAnsi="Times New Roman" w:cs="Times New Roman"/>
          <w:szCs w:val="24"/>
        </w:rPr>
        <w:t>r</w:t>
      </w:r>
      <w:r w:rsidRPr="00562A64">
        <w:rPr>
          <w:rStyle w:val="StrongEmphasis"/>
          <w:rFonts w:ascii="Times New Roman" w:hAnsi="Times New Roman" w:cs="Times New Roman"/>
          <w:szCs w:val="24"/>
        </w:rPr>
        <w:t>.</w:t>
      </w:r>
      <w:r w:rsidR="000574B8" w:rsidRPr="00562A64">
        <w:rPr>
          <w:rFonts w:ascii="Times New Roman" w:hAnsi="Times New Roman" w:cs="Times New Roman"/>
          <w:szCs w:val="24"/>
        </w:rPr>
        <w:t xml:space="preserve"> w podanej powyżej wysokości </w:t>
      </w:r>
      <w:r w:rsidR="006A1A63">
        <w:rPr>
          <w:rFonts w:ascii="Times New Roman" w:hAnsi="Times New Roman" w:cs="Times New Roman"/>
          <w:szCs w:val="24"/>
        </w:rPr>
        <w:br/>
      </w:r>
      <w:r w:rsidR="000574B8" w:rsidRPr="00562A64">
        <w:rPr>
          <w:rFonts w:ascii="Times New Roman" w:hAnsi="Times New Roman" w:cs="Times New Roman"/>
          <w:szCs w:val="24"/>
        </w:rPr>
        <w:t xml:space="preserve">z oznaczeniem </w:t>
      </w:r>
      <w:r w:rsidR="001439DB" w:rsidRPr="00562A64">
        <w:rPr>
          <w:rFonts w:ascii="Times New Roman" w:hAnsi="Times New Roman" w:cs="Times New Roman"/>
          <w:b/>
          <w:szCs w:val="24"/>
        </w:rPr>
        <w:t xml:space="preserve">„Przetarg </w:t>
      </w:r>
      <w:r w:rsidR="004509A0" w:rsidRPr="00562A64">
        <w:rPr>
          <w:rFonts w:ascii="Times New Roman" w:hAnsi="Times New Roman" w:cs="Times New Roman"/>
          <w:b/>
          <w:szCs w:val="24"/>
        </w:rPr>
        <w:t xml:space="preserve">ul. </w:t>
      </w:r>
      <w:r w:rsidR="001439DB" w:rsidRPr="00562A64">
        <w:rPr>
          <w:rFonts w:ascii="Times New Roman" w:hAnsi="Times New Roman" w:cs="Times New Roman"/>
          <w:b/>
          <w:szCs w:val="24"/>
        </w:rPr>
        <w:t>Graniczna miejsce postojowe</w:t>
      </w:r>
      <w:r w:rsidR="000574B8" w:rsidRPr="00562A64">
        <w:rPr>
          <w:rFonts w:ascii="Times New Roman" w:hAnsi="Times New Roman" w:cs="Times New Roman"/>
          <w:b/>
          <w:szCs w:val="24"/>
        </w:rPr>
        <w:t>”</w:t>
      </w:r>
      <w:r w:rsidR="000574B8" w:rsidRPr="00562A64">
        <w:rPr>
          <w:rFonts w:ascii="Times New Roman" w:hAnsi="Times New Roman" w:cs="Times New Roman"/>
          <w:szCs w:val="24"/>
        </w:rPr>
        <w:t>, na konto depozytów Miasta Świnoujście: Pekao S.A.</w:t>
      </w:r>
      <w:r w:rsidR="000574B8" w:rsidRPr="00562A64">
        <w:rPr>
          <w:rFonts w:ascii="Times New Roman" w:hAnsi="Times New Roman" w:cs="Times New Roman"/>
          <w:b/>
          <w:szCs w:val="24"/>
        </w:rPr>
        <w:t xml:space="preserve"> </w:t>
      </w:r>
      <w:r w:rsidR="00B310C9">
        <w:rPr>
          <w:rFonts w:ascii="Times New Roman" w:hAnsi="Times New Roman" w:cs="Times New Roman"/>
          <w:szCs w:val="24"/>
        </w:rPr>
        <w:t>n</w:t>
      </w:r>
      <w:r w:rsidR="000574B8" w:rsidRPr="00B310C9">
        <w:rPr>
          <w:rFonts w:ascii="Times New Roman" w:hAnsi="Times New Roman" w:cs="Times New Roman"/>
          <w:szCs w:val="24"/>
        </w:rPr>
        <w:t>r</w:t>
      </w:r>
      <w:r w:rsidR="000574B8" w:rsidRPr="00562A64">
        <w:rPr>
          <w:rFonts w:ascii="Times New Roman" w:hAnsi="Times New Roman" w:cs="Times New Roman"/>
          <w:b/>
          <w:szCs w:val="24"/>
        </w:rPr>
        <w:t xml:space="preserve"> 27 1240 3914 1111 0010 0965 1187</w:t>
      </w:r>
      <w:r w:rsidR="00562A64" w:rsidRPr="00562A64">
        <w:rPr>
          <w:rFonts w:ascii="Times New Roman" w:hAnsi="Times New Roman" w:cs="Times New Roman"/>
          <w:szCs w:val="24"/>
        </w:rPr>
        <w:t>.</w:t>
      </w:r>
      <w:r w:rsidR="000574B8" w:rsidRPr="00562A64">
        <w:rPr>
          <w:rFonts w:ascii="Times New Roman" w:hAnsi="Times New Roman" w:cs="Times New Roman"/>
          <w:szCs w:val="24"/>
        </w:rPr>
        <w:t xml:space="preserve"> </w:t>
      </w:r>
      <w:r w:rsidR="00562A64" w:rsidRPr="006A1A63">
        <w:rPr>
          <w:rFonts w:ascii="Times New Roman" w:hAnsi="Times New Roman" w:cs="Times New Roman"/>
          <w:szCs w:val="24"/>
        </w:rPr>
        <w:t>Za dzień wniesienia wadium uważa się datę wpływu na konto depozytów Miasta.</w:t>
      </w:r>
    </w:p>
    <w:p w:rsidR="006A1A63" w:rsidRPr="00562A64" w:rsidRDefault="00562A64" w:rsidP="00FD64B0">
      <w:pPr>
        <w:pStyle w:val="Akapitzlist"/>
        <w:widowControl w:val="0"/>
        <w:numPr>
          <w:ilvl w:val="0"/>
          <w:numId w:val="4"/>
        </w:numPr>
        <w:tabs>
          <w:tab w:val="left" w:pos="-2520"/>
        </w:tabs>
        <w:jc w:val="both"/>
      </w:pPr>
      <w:r w:rsidRPr="00562A64">
        <w:rPr>
          <w:bCs/>
        </w:rPr>
        <w:t xml:space="preserve">Wpłacenie wadium zgodnie z niniejszym ogłoszeniem uprawnia Uczestnika do udziału </w:t>
      </w:r>
      <w:r w:rsidRPr="00562A64">
        <w:rPr>
          <w:bCs/>
        </w:rPr>
        <w:br/>
        <w:t>w przetargu na licytację nieruchomości.</w:t>
      </w:r>
    </w:p>
    <w:p w:rsidR="00562A64" w:rsidRPr="00562A64" w:rsidRDefault="00562A64" w:rsidP="00FD64B0">
      <w:pPr>
        <w:pStyle w:val="Akapitzlist"/>
        <w:widowControl w:val="0"/>
        <w:numPr>
          <w:ilvl w:val="0"/>
          <w:numId w:val="4"/>
        </w:numPr>
        <w:tabs>
          <w:tab w:val="left" w:pos="-2520"/>
        </w:tabs>
        <w:jc w:val="both"/>
      </w:pPr>
      <w:r w:rsidRPr="00562A64">
        <w:rPr>
          <w:lang w:bidi="pl-PL"/>
        </w:rPr>
        <w:t>W przypadku wygrania przetargu, wadium zostanie zaliczone na poczet czynszu dzierżawnego.</w:t>
      </w:r>
    </w:p>
    <w:p w:rsidR="009B09DB" w:rsidRPr="00562A64" w:rsidRDefault="009B09DB" w:rsidP="00FD64B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562A64">
        <w:rPr>
          <w:rFonts w:ascii="Times New Roman" w:hAnsi="Times New Roman" w:cs="Times New Roman"/>
          <w:szCs w:val="24"/>
        </w:rPr>
        <w:t>Pozostałym</w:t>
      </w:r>
      <w:r w:rsidR="000574B8" w:rsidRPr="00562A64">
        <w:rPr>
          <w:rFonts w:ascii="Times New Roman" w:hAnsi="Times New Roman" w:cs="Times New Roman"/>
          <w:szCs w:val="24"/>
        </w:rPr>
        <w:t xml:space="preserve"> uczestnikom przetargu wadium zwraca się </w:t>
      </w:r>
      <w:r w:rsidR="00B310C9">
        <w:rPr>
          <w:rFonts w:ascii="Times New Roman" w:hAnsi="Times New Roman" w:cs="Times New Roman"/>
          <w:szCs w:val="24"/>
        </w:rPr>
        <w:t xml:space="preserve">niezwłocznie, nie później niż </w:t>
      </w:r>
      <w:r w:rsidR="00B310C9">
        <w:rPr>
          <w:rFonts w:ascii="Times New Roman" w:hAnsi="Times New Roman" w:cs="Times New Roman"/>
          <w:szCs w:val="24"/>
        </w:rPr>
        <w:br/>
        <w:t xml:space="preserve">w </w:t>
      </w:r>
      <w:r w:rsidR="000574B8" w:rsidRPr="00562A64">
        <w:rPr>
          <w:rFonts w:ascii="Times New Roman" w:hAnsi="Times New Roman" w:cs="Times New Roman"/>
          <w:szCs w:val="24"/>
        </w:rPr>
        <w:t>ciągu 3 dni roboczych po zakończeniu przetargu, na rachunki bankowe wskaz</w:t>
      </w:r>
      <w:r w:rsidRPr="00562A64">
        <w:rPr>
          <w:rFonts w:ascii="Times New Roman" w:hAnsi="Times New Roman" w:cs="Times New Roman"/>
          <w:szCs w:val="24"/>
        </w:rPr>
        <w:t>ane przez uczestników przetargu.</w:t>
      </w:r>
    </w:p>
    <w:p w:rsidR="009B09DB" w:rsidRPr="00562A64" w:rsidRDefault="009B09DB" w:rsidP="00FD64B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562A64">
        <w:rPr>
          <w:rFonts w:ascii="Times New Roman" w:hAnsi="Times New Roman" w:cs="Times New Roman"/>
          <w:szCs w:val="24"/>
        </w:rPr>
        <w:t>Wadium</w:t>
      </w:r>
      <w:r w:rsidR="000574B8" w:rsidRPr="00562A64">
        <w:rPr>
          <w:rFonts w:ascii="Times New Roman" w:hAnsi="Times New Roman" w:cs="Times New Roman"/>
          <w:szCs w:val="24"/>
        </w:rPr>
        <w:t xml:space="preserve"> ulega przepadkowi w razie uchylenia się uczestnika przetargu, który przetarg wygrał, od zawarcia umowy dzierżawy w ustalonym terminie.</w:t>
      </w:r>
    </w:p>
    <w:p w:rsidR="009B09DB" w:rsidRPr="00562A64" w:rsidRDefault="009B09DB" w:rsidP="00FD64B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562A64">
        <w:rPr>
          <w:rFonts w:ascii="Times New Roman" w:hAnsi="Times New Roman" w:cs="Times New Roman"/>
          <w:iCs/>
          <w:szCs w:val="24"/>
        </w:rPr>
        <w:t>W</w:t>
      </w:r>
      <w:r w:rsidR="000574B8" w:rsidRPr="00562A64">
        <w:rPr>
          <w:rFonts w:ascii="Times New Roman" w:hAnsi="Times New Roman" w:cs="Times New Roman"/>
          <w:iCs/>
          <w:szCs w:val="24"/>
        </w:rPr>
        <w:t xml:space="preserve"> przypadku unieważnienia lub odwołania przetargu wadium zwraca się w sposób określony w pkt III </w:t>
      </w:r>
      <w:r w:rsidR="00B1298E" w:rsidRPr="00562A64">
        <w:rPr>
          <w:rFonts w:ascii="Times New Roman" w:hAnsi="Times New Roman" w:cs="Times New Roman"/>
          <w:iCs/>
          <w:szCs w:val="24"/>
        </w:rPr>
        <w:t>pkt</w:t>
      </w:r>
      <w:r w:rsidR="000574B8" w:rsidRPr="00562A64">
        <w:rPr>
          <w:rFonts w:ascii="Times New Roman" w:hAnsi="Times New Roman" w:cs="Times New Roman"/>
          <w:iCs/>
          <w:szCs w:val="24"/>
        </w:rPr>
        <w:t xml:space="preserve"> </w:t>
      </w:r>
      <w:r w:rsidR="00562A64" w:rsidRPr="00562A64">
        <w:rPr>
          <w:rFonts w:ascii="Times New Roman" w:hAnsi="Times New Roman" w:cs="Times New Roman"/>
          <w:iCs/>
          <w:szCs w:val="24"/>
        </w:rPr>
        <w:t>5</w:t>
      </w:r>
      <w:r w:rsidR="000574B8" w:rsidRPr="00562A64">
        <w:rPr>
          <w:rFonts w:ascii="Times New Roman" w:hAnsi="Times New Roman" w:cs="Times New Roman"/>
          <w:iCs/>
          <w:szCs w:val="24"/>
        </w:rPr>
        <w:t>.</w:t>
      </w:r>
    </w:p>
    <w:p w:rsidR="000574B8" w:rsidRPr="00562A64" w:rsidRDefault="000574B8" w:rsidP="00FD64B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562A64">
        <w:rPr>
          <w:rFonts w:ascii="Times New Roman" w:hAnsi="Times New Roman" w:cs="Times New Roman"/>
          <w:szCs w:val="24"/>
        </w:rPr>
        <w:t>Przedłożenie komisji przetargowej przed otwarciem przetargu:</w:t>
      </w:r>
    </w:p>
    <w:p w:rsidR="000574B8" w:rsidRPr="00562A64" w:rsidRDefault="009B09DB" w:rsidP="00FD64B0">
      <w:pPr>
        <w:pStyle w:val="Akapitzlist"/>
        <w:numPr>
          <w:ilvl w:val="0"/>
          <w:numId w:val="1"/>
        </w:numPr>
        <w:jc w:val="both"/>
      </w:pPr>
      <w:r w:rsidRPr="00562A64">
        <w:t>w przypadku osób fizycznych –</w:t>
      </w:r>
      <w:r w:rsidR="000574B8" w:rsidRPr="00562A64">
        <w:t xml:space="preserve"> dowodu tożsamości, ewentualnie właściwych pełnomocnictw,</w:t>
      </w:r>
    </w:p>
    <w:p w:rsidR="000574B8" w:rsidRPr="00562A64" w:rsidRDefault="000574B8" w:rsidP="00FD64B0">
      <w:pPr>
        <w:pStyle w:val="Akapitzlist"/>
        <w:numPr>
          <w:ilvl w:val="0"/>
          <w:numId w:val="1"/>
        </w:numPr>
        <w:jc w:val="both"/>
      </w:pPr>
      <w:r w:rsidRPr="00562A64">
        <w:t>w przypadku osób prawnych, jednostek organizacyjnych nie mających osobowości prawnej oraz osób fizycznych prowadzących działalność gospodarczą właściwych pełnomocnictw zawierających umocowanie do reprezentacji w postępowaniu przetargowym, dowodów tożsamości osób reprezentujących podmiot,</w:t>
      </w:r>
    </w:p>
    <w:p w:rsidR="000574B8" w:rsidRDefault="000574B8" w:rsidP="00FD64B0">
      <w:pPr>
        <w:pStyle w:val="Akapitzlist"/>
        <w:numPr>
          <w:ilvl w:val="0"/>
          <w:numId w:val="1"/>
        </w:numPr>
        <w:jc w:val="both"/>
      </w:pPr>
      <w:r w:rsidRPr="00562A64">
        <w:t>podpisanie i przedłożenie komisji przetargowej oświadczenia o zapoznaniu się z treścią projektu umowy dzierżawy i akceptacji wszystkich jej warunków,</w:t>
      </w:r>
    </w:p>
    <w:p w:rsidR="00110325" w:rsidRPr="00562A64" w:rsidRDefault="00965C99" w:rsidP="00965C99">
      <w:pPr>
        <w:pStyle w:val="Akapitzlist"/>
        <w:numPr>
          <w:ilvl w:val="0"/>
          <w:numId w:val="1"/>
        </w:numPr>
      </w:pPr>
      <w:r>
        <w:t>p</w:t>
      </w:r>
      <w:r w:rsidRPr="00965C99">
        <w:t>odpisanie i przedłożenie komisji przetargowej oświadczenia o dysponowaniu tytułem prawnym przez właścicieli oraz współwłaścicieli lokali mieszkalnych znajdujących się w budynku przy ul. Granicznej 7.</w:t>
      </w:r>
    </w:p>
    <w:p w:rsidR="006A1A63" w:rsidRPr="00562A64" w:rsidRDefault="000574B8" w:rsidP="00FD64B0">
      <w:pPr>
        <w:pStyle w:val="Akapitzlist"/>
        <w:numPr>
          <w:ilvl w:val="0"/>
          <w:numId w:val="1"/>
        </w:numPr>
        <w:jc w:val="both"/>
      </w:pPr>
      <w:r w:rsidRPr="00562A64">
        <w:rPr>
          <w:lang w:bidi="pl-PL"/>
        </w:rPr>
        <w:t xml:space="preserve">podpisanie oświadczenia o wyrażeniu zgody na przetwarzanie danych </w:t>
      </w:r>
      <w:r w:rsidR="00B310C9" w:rsidRPr="00562A64">
        <w:rPr>
          <w:lang w:bidi="pl-PL"/>
        </w:rPr>
        <w:t>osobowy</w:t>
      </w:r>
      <w:r w:rsidR="00B310C9">
        <w:rPr>
          <w:lang w:bidi="pl-PL"/>
        </w:rPr>
        <w:t xml:space="preserve">ch </w:t>
      </w:r>
      <w:r w:rsidRPr="00562A64">
        <w:rPr>
          <w:lang w:bidi="pl-PL"/>
        </w:rPr>
        <w:t>związku z prowadzonym przetargi</w:t>
      </w:r>
      <w:r w:rsidR="00C375C6" w:rsidRPr="00562A64">
        <w:rPr>
          <w:lang w:bidi="pl-PL"/>
        </w:rPr>
        <w:t xml:space="preserve">em na dzierżawę nieruchomości </w:t>
      </w:r>
      <w:r w:rsidR="00B310C9">
        <w:rPr>
          <w:lang w:bidi="pl-PL"/>
        </w:rPr>
        <w:t xml:space="preserve">(ustawa z dnia </w:t>
      </w:r>
      <w:r w:rsidR="00FD64B0">
        <w:rPr>
          <w:lang w:bidi="pl-PL"/>
        </w:rPr>
        <w:br/>
      </w:r>
      <w:r w:rsidR="00B310C9">
        <w:rPr>
          <w:lang w:bidi="pl-PL"/>
        </w:rPr>
        <w:t xml:space="preserve">29 </w:t>
      </w:r>
      <w:r w:rsidR="009B09DB" w:rsidRPr="00562A64">
        <w:rPr>
          <w:lang w:bidi="pl-PL"/>
        </w:rPr>
        <w:t xml:space="preserve">sierpnia </w:t>
      </w:r>
      <w:r w:rsidRPr="00562A64">
        <w:rPr>
          <w:lang w:bidi="pl-PL"/>
        </w:rPr>
        <w:t>1997 r. o ochronie</w:t>
      </w:r>
      <w:r w:rsidR="001874E5" w:rsidRPr="00562A64">
        <w:rPr>
          <w:lang w:bidi="pl-PL"/>
        </w:rPr>
        <w:t xml:space="preserve"> danych osobowych</w:t>
      </w:r>
      <w:r w:rsidRPr="00562A64">
        <w:rPr>
          <w:lang w:bidi="pl-PL"/>
        </w:rPr>
        <w:t>).</w:t>
      </w:r>
    </w:p>
    <w:p w:rsidR="00B310C9" w:rsidRDefault="00562A64" w:rsidP="00FD64B0">
      <w:pPr>
        <w:pStyle w:val="Akapitzlist"/>
        <w:numPr>
          <w:ilvl w:val="0"/>
          <w:numId w:val="4"/>
        </w:numPr>
        <w:jc w:val="both"/>
      </w:pPr>
      <w:r w:rsidRPr="00562A64">
        <w:t xml:space="preserve">Osoba zamierzająca wziąć udział w przetargu nie może posiadać zaległości wobec Gminy Miasto </w:t>
      </w:r>
      <w:r w:rsidRPr="00562A64">
        <w:rPr>
          <w:lang w:bidi="pl-PL"/>
        </w:rPr>
        <w:t>Świnoujście (z tytułu czynszu dzierżawnego, użytkowania wieczystego, podatków).</w:t>
      </w:r>
    </w:p>
    <w:p w:rsidR="00B310C9" w:rsidRPr="00B310C9" w:rsidRDefault="00B310C9" w:rsidP="00B310C9">
      <w:pPr>
        <w:pStyle w:val="Akapitzlist"/>
        <w:ind w:left="360"/>
        <w:jc w:val="both"/>
      </w:pPr>
    </w:p>
    <w:p w:rsidR="00FD64B0" w:rsidRDefault="00562A64" w:rsidP="00B310C9">
      <w:pPr>
        <w:spacing w:line="240" w:lineRule="auto"/>
        <w:jc w:val="both"/>
        <w:rPr>
          <w:b/>
          <w:sz w:val="24"/>
        </w:rPr>
      </w:pPr>
      <w:r w:rsidRPr="00562A64">
        <w:rPr>
          <w:b/>
          <w:sz w:val="24"/>
        </w:rPr>
        <w:t xml:space="preserve">Prezydent Miasta Świnoujścia zastrzega sobie prawo do odwołania przetargu </w:t>
      </w:r>
      <w:r w:rsidR="00B310C9">
        <w:rPr>
          <w:b/>
          <w:sz w:val="24"/>
        </w:rPr>
        <w:br/>
      </w:r>
      <w:r w:rsidRPr="00562A64">
        <w:rPr>
          <w:b/>
          <w:sz w:val="24"/>
        </w:rPr>
        <w:t>w przypadku zaistnienia uzasadnionych przyczyn.</w:t>
      </w:r>
      <w:r w:rsidR="00B310C9">
        <w:rPr>
          <w:b/>
          <w:sz w:val="24"/>
        </w:rPr>
        <w:t xml:space="preserve"> </w:t>
      </w:r>
      <w:r w:rsidR="00B310C9">
        <w:rPr>
          <w:b/>
          <w:sz w:val="24"/>
        </w:rPr>
        <w:tab/>
      </w:r>
    </w:p>
    <w:p w:rsidR="00562A64" w:rsidRPr="00B310C9" w:rsidRDefault="00B310C9" w:rsidP="00B310C9">
      <w:p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br/>
      </w:r>
      <w:r w:rsidR="00562A64" w:rsidRPr="0077089A">
        <w:rPr>
          <w:sz w:val="20"/>
          <w:szCs w:val="20"/>
        </w:rPr>
        <w:t xml:space="preserve">Udział w postępowaniu przetargowym wiąże się z przetwarzaniem danych osobowych oferentów na zasadach określonych w Rozporządzeniu Parlamentu Europejskiego i Rady (UE) 2016/679 z dnia 27 kwietnia 2016 </w:t>
      </w:r>
      <w:r w:rsidR="00562A64">
        <w:rPr>
          <w:sz w:val="20"/>
          <w:szCs w:val="20"/>
        </w:rPr>
        <w:t xml:space="preserve">r. </w:t>
      </w:r>
      <w:r w:rsidR="00562A64" w:rsidRPr="0077089A">
        <w:rPr>
          <w:sz w:val="20"/>
          <w:szCs w:val="20"/>
        </w:rPr>
        <w:t>w sprawie ochrony osób fizycznych w związku z przetwarzaniem danych osobowych i w sprawie swobodnego przepływu takich danych oraz uchylenia dyrektywy 95/46/WE (ogólne roz</w:t>
      </w:r>
      <w:r w:rsidR="00562A64">
        <w:rPr>
          <w:sz w:val="20"/>
          <w:szCs w:val="20"/>
        </w:rPr>
        <w:t xml:space="preserve">porządzenie o ochronie danych) </w:t>
      </w:r>
      <w:r w:rsidR="00562A64" w:rsidRPr="0077089A">
        <w:rPr>
          <w:sz w:val="20"/>
          <w:szCs w:val="20"/>
        </w:rPr>
        <w:t>(Dz. U. UE. L 119 z 4.5.2016, str. 1—88) oraz w zakresie wynikającym z ust</w:t>
      </w:r>
      <w:r w:rsidR="00562A64">
        <w:rPr>
          <w:sz w:val="20"/>
          <w:szCs w:val="20"/>
        </w:rPr>
        <w:t xml:space="preserve">awy z dnia 21 sierpnia 1997 r. </w:t>
      </w:r>
      <w:r w:rsidR="00562A64" w:rsidRPr="0077089A">
        <w:rPr>
          <w:sz w:val="20"/>
          <w:szCs w:val="20"/>
        </w:rPr>
        <w:t xml:space="preserve">o gospodarce nieruchomościami </w:t>
      </w:r>
      <w:r w:rsidR="00562A64" w:rsidRPr="00D60263">
        <w:rPr>
          <w:sz w:val="20"/>
          <w:szCs w:val="20"/>
        </w:rPr>
        <w:t xml:space="preserve">(Dz. U. z 2024 r. poz. 1145 ze zm.) </w:t>
      </w:r>
      <w:r w:rsidR="00562A64" w:rsidRPr="0077089A">
        <w:rPr>
          <w:sz w:val="20"/>
          <w:szCs w:val="20"/>
        </w:rPr>
        <w:t xml:space="preserve"> oraz Rozporządzenia Rady Ministrów z dnia 14 września 2004 r. w sprawie sposobu i trybu przeprowadzania przetargów oraz rokowań na zbycie nieruchomości</w:t>
      </w:r>
      <w:r w:rsidR="00562A64">
        <w:rPr>
          <w:sz w:val="20"/>
          <w:szCs w:val="20"/>
        </w:rPr>
        <w:t xml:space="preserve"> </w:t>
      </w:r>
      <w:r w:rsidR="00562A64" w:rsidRPr="0077089A">
        <w:rPr>
          <w:sz w:val="20"/>
          <w:szCs w:val="20"/>
        </w:rPr>
        <w:t>(</w:t>
      </w:r>
      <w:proofErr w:type="spellStart"/>
      <w:r w:rsidR="00562A64" w:rsidRPr="0077089A">
        <w:rPr>
          <w:sz w:val="20"/>
          <w:szCs w:val="20"/>
        </w:rPr>
        <w:t>t.j</w:t>
      </w:r>
      <w:proofErr w:type="spellEnd"/>
      <w:r w:rsidR="00562A64" w:rsidRPr="0077089A">
        <w:rPr>
          <w:sz w:val="20"/>
          <w:szCs w:val="20"/>
        </w:rPr>
        <w:t xml:space="preserve">. Dz. U. z 2014 r., poz. 1490). Więcej informacji o przetwarzaniu danych osobowych przez Gminę Miasto Świnoujście można uzyskać na stronie głównej </w:t>
      </w:r>
      <w:hyperlink r:id="rId7" w:history="1">
        <w:r w:rsidR="00562A64" w:rsidRPr="0077089A">
          <w:rPr>
            <w:rStyle w:val="Hipercze"/>
            <w:sz w:val="20"/>
            <w:szCs w:val="20"/>
          </w:rPr>
          <w:t>www.bip.um.swinoujscie.pl</w:t>
        </w:r>
      </w:hyperlink>
      <w:r w:rsidR="00562A64" w:rsidRPr="0077089A">
        <w:rPr>
          <w:sz w:val="20"/>
          <w:szCs w:val="20"/>
        </w:rPr>
        <w:t xml:space="preserve"> w zakładce „Klauzula Informacyjna </w:t>
      </w:r>
      <w:r>
        <w:rPr>
          <w:sz w:val="20"/>
          <w:szCs w:val="20"/>
        </w:rPr>
        <w:br/>
      </w:r>
      <w:r w:rsidR="00562A64" w:rsidRPr="0077089A">
        <w:rPr>
          <w:sz w:val="20"/>
          <w:szCs w:val="20"/>
        </w:rPr>
        <w:t>o przetwarzaniu danych osobowych”.</w:t>
      </w:r>
    </w:p>
    <w:p w:rsidR="000574B8" w:rsidRPr="00626BB3" w:rsidRDefault="00562A64" w:rsidP="00626BB3">
      <w:pPr>
        <w:jc w:val="both"/>
        <w:rPr>
          <w:sz w:val="20"/>
          <w:szCs w:val="20"/>
          <w:u w:val="single"/>
        </w:rPr>
      </w:pPr>
      <w:r w:rsidRPr="0077089A">
        <w:rPr>
          <w:sz w:val="20"/>
          <w:szCs w:val="20"/>
          <w:u w:val="single"/>
        </w:rPr>
        <w:t>Szczegółowe informacje można uzyskać w Wydziale Ewidencji i Obrotu Nieruchomościami, w pok. nr 2</w:t>
      </w:r>
      <w:r w:rsidR="00FC707B">
        <w:rPr>
          <w:sz w:val="20"/>
          <w:szCs w:val="20"/>
          <w:u w:val="single"/>
        </w:rPr>
        <w:t>06</w:t>
      </w:r>
      <w:r w:rsidRPr="0077089A">
        <w:rPr>
          <w:sz w:val="20"/>
          <w:szCs w:val="20"/>
          <w:u w:val="single"/>
        </w:rPr>
        <w:t xml:space="preserve">, </w:t>
      </w:r>
      <w:r w:rsidR="00FC707B">
        <w:rPr>
          <w:sz w:val="20"/>
          <w:szCs w:val="20"/>
          <w:u w:val="single"/>
        </w:rPr>
        <w:br/>
      </w:r>
      <w:r w:rsidRPr="0077089A">
        <w:rPr>
          <w:sz w:val="20"/>
          <w:szCs w:val="20"/>
          <w:u w:val="single"/>
        </w:rPr>
        <w:t>tel. (</w:t>
      </w:r>
      <w:r w:rsidR="00FC707B">
        <w:rPr>
          <w:sz w:val="20"/>
          <w:szCs w:val="20"/>
          <w:u w:val="single"/>
        </w:rPr>
        <w:t>91) 321 30 65</w:t>
      </w:r>
      <w:r w:rsidRPr="0077089A">
        <w:rPr>
          <w:sz w:val="20"/>
          <w:szCs w:val="20"/>
          <w:u w:val="single"/>
        </w:rPr>
        <w:t>. lub na stronie internetowej: http.://www.swinoujscie.pl</w:t>
      </w:r>
    </w:p>
    <w:sectPr w:rsidR="000574B8" w:rsidRPr="00626BB3" w:rsidSect="009B09DB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747" w:rsidRDefault="00532747" w:rsidP="009B09DB">
      <w:pPr>
        <w:spacing w:after="0" w:line="240" w:lineRule="auto"/>
      </w:pPr>
      <w:r>
        <w:separator/>
      </w:r>
    </w:p>
  </w:endnote>
  <w:endnote w:type="continuationSeparator" w:id="0">
    <w:p w:rsidR="00532747" w:rsidRDefault="00532747" w:rsidP="009B0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747" w:rsidRDefault="00532747" w:rsidP="009B09DB">
      <w:pPr>
        <w:spacing w:after="0" w:line="240" w:lineRule="auto"/>
      </w:pPr>
      <w:r>
        <w:separator/>
      </w:r>
    </w:p>
  </w:footnote>
  <w:footnote w:type="continuationSeparator" w:id="0">
    <w:p w:rsidR="00532747" w:rsidRDefault="00532747" w:rsidP="009B0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9DB" w:rsidRPr="009B09DB" w:rsidRDefault="009B09DB" w:rsidP="009B09DB">
    <w:pPr>
      <w:spacing w:after="0"/>
      <w:ind w:left="6237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0C9" w:rsidRPr="0077089A" w:rsidRDefault="00B310C9" w:rsidP="00B310C9">
    <w:pPr>
      <w:pStyle w:val="Nagwek1"/>
      <w:jc w:val="left"/>
    </w:pPr>
    <w:r>
      <w:rPr>
        <w:b w:val="0"/>
        <w:sz w:val="18"/>
        <w:szCs w:val="18"/>
      </w:rPr>
      <w:t xml:space="preserve">                                                                                                                                  </w:t>
    </w:r>
    <w:r w:rsidRPr="0077089A">
      <w:rPr>
        <w:b w:val="0"/>
        <w:sz w:val="18"/>
        <w:szCs w:val="18"/>
      </w:rPr>
      <w:t>Z</w:t>
    </w:r>
    <w:r w:rsidR="00D16981">
      <w:rPr>
        <w:b w:val="0"/>
        <w:sz w:val="18"/>
        <w:szCs w:val="18"/>
      </w:rPr>
      <w:t>ałącznik Nr 1 do Zarządzenia Nr 402</w:t>
    </w:r>
    <w:r w:rsidRPr="0077089A">
      <w:rPr>
        <w:b w:val="0"/>
        <w:sz w:val="18"/>
        <w:szCs w:val="18"/>
      </w:rPr>
      <w:t>/2025</w:t>
    </w:r>
  </w:p>
  <w:p w:rsidR="00B310C9" w:rsidRPr="00B310C9" w:rsidRDefault="00B310C9" w:rsidP="00B310C9">
    <w:pPr>
      <w:rPr>
        <w:sz w:val="18"/>
        <w:szCs w:val="18"/>
      </w:rPr>
    </w:pPr>
    <w:r w:rsidRPr="0077089A">
      <w:rPr>
        <w:sz w:val="18"/>
        <w:szCs w:val="18"/>
      </w:rPr>
      <w:t xml:space="preserve">                                                                                                               </w:t>
    </w:r>
    <w:r>
      <w:rPr>
        <w:sz w:val="18"/>
        <w:szCs w:val="18"/>
      </w:rPr>
      <w:t xml:space="preserve">                   </w:t>
    </w:r>
    <w:r w:rsidRPr="0077089A">
      <w:rPr>
        <w:sz w:val="18"/>
        <w:szCs w:val="18"/>
      </w:rPr>
      <w:t>Prezydenta Miasta Świnoujście</w:t>
    </w:r>
    <w:r w:rsidRPr="0077089A">
      <w:rPr>
        <w:sz w:val="18"/>
        <w:szCs w:val="18"/>
      </w:rPr>
      <w:br/>
      <w:t xml:space="preserve">                                                                                                                               </w:t>
    </w:r>
    <w:r>
      <w:rPr>
        <w:sz w:val="18"/>
        <w:szCs w:val="18"/>
      </w:rPr>
      <w:t xml:space="preserve">   </w:t>
    </w:r>
    <w:r w:rsidRPr="0077089A">
      <w:rPr>
        <w:sz w:val="18"/>
        <w:szCs w:val="18"/>
      </w:rPr>
      <w:t xml:space="preserve">z dnia </w:t>
    </w:r>
    <w:r w:rsidR="00D16981">
      <w:rPr>
        <w:sz w:val="18"/>
        <w:szCs w:val="18"/>
      </w:rPr>
      <w:t>17</w:t>
    </w:r>
    <w:r>
      <w:rPr>
        <w:sz w:val="18"/>
        <w:szCs w:val="18"/>
      </w:rPr>
      <w:t xml:space="preserve"> czerwca</w:t>
    </w:r>
    <w:r w:rsidRPr="0077089A">
      <w:rPr>
        <w:sz w:val="18"/>
        <w:szCs w:val="18"/>
      </w:rPr>
      <w:t xml:space="preserve"> 2025 r.</w:t>
    </w:r>
  </w:p>
  <w:p w:rsidR="009B09DB" w:rsidRPr="009B09DB" w:rsidRDefault="009B09DB" w:rsidP="00B310C9">
    <w:pPr>
      <w:spacing w:after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123D"/>
    <w:multiLevelType w:val="multilevel"/>
    <w:tmpl w:val="DA22C7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1BD34F6"/>
    <w:multiLevelType w:val="hybridMultilevel"/>
    <w:tmpl w:val="07A479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5657C3"/>
    <w:multiLevelType w:val="multilevel"/>
    <w:tmpl w:val="1E8EB5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47F79"/>
    <w:multiLevelType w:val="hybridMultilevel"/>
    <w:tmpl w:val="56E85532"/>
    <w:lvl w:ilvl="0" w:tplc="DB04E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266977"/>
    <w:multiLevelType w:val="hybridMultilevel"/>
    <w:tmpl w:val="4124635E"/>
    <w:lvl w:ilvl="0" w:tplc="72C211DC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0408AE"/>
    <w:multiLevelType w:val="hybridMultilevel"/>
    <w:tmpl w:val="12BC0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7629CD"/>
    <w:multiLevelType w:val="hybridMultilevel"/>
    <w:tmpl w:val="8C947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B8"/>
    <w:rsid w:val="0000233B"/>
    <w:rsid w:val="00021205"/>
    <w:rsid w:val="00047B36"/>
    <w:rsid w:val="000574B8"/>
    <w:rsid w:val="00077F10"/>
    <w:rsid w:val="0009136F"/>
    <w:rsid w:val="000A0B5C"/>
    <w:rsid w:val="000B11FC"/>
    <w:rsid w:val="00110325"/>
    <w:rsid w:val="00141034"/>
    <w:rsid w:val="001439DB"/>
    <w:rsid w:val="001874E5"/>
    <w:rsid w:val="002058AA"/>
    <w:rsid w:val="00222DF0"/>
    <w:rsid w:val="00265041"/>
    <w:rsid w:val="00282AD0"/>
    <w:rsid w:val="00291136"/>
    <w:rsid w:val="002A0464"/>
    <w:rsid w:val="002B035C"/>
    <w:rsid w:val="002B0840"/>
    <w:rsid w:val="002B1E3F"/>
    <w:rsid w:val="002C4FCC"/>
    <w:rsid w:val="00314E14"/>
    <w:rsid w:val="003479E9"/>
    <w:rsid w:val="00351F0F"/>
    <w:rsid w:val="00352F88"/>
    <w:rsid w:val="00365FF9"/>
    <w:rsid w:val="00374FF6"/>
    <w:rsid w:val="00427A74"/>
    <w:rsid w:val="004509A0"/>
    <w:rsid w:val="004509F8"/>
    <w:rsid w:val="00460B94"/>
    <w:rsid w:val="004D04B1"/>
    <w:rsid w:val="004E03E4"/>
    <w:rsid w:val="004E31EA"/>
    <w:rsid w:val="004F2A8D"/>
    <w:rsid w:val="004F5A5E"/>
    <w:rsid w:val="00532747"/>
    <w:rsid w:val="00536981"/>
    <w:rsid w:val="00551DFB"/>
    <w:rsid w:val="00557914"/>
    <w:rsid w:val="00562A64"/>
    <w:rsid w:val="00595ED3"/>
    <w:rsid w:val="006106D8"/>
    <w:rsid w:val="00624D6E"/>
    <w:rsid w:val="00626BB3"/>
    <w:rsid w:val="0064425D"/>
    <w:rsid w:val="006446E5"/>
    <w:rsid w:val="006538F6"/>
    <w:rsid w:val="006A1A63"/>
    <w:rsid w:val="006B03EA"/>
    <w:rsid w:val="006D30FB"/>
    <w:rsid w:val="006D4B2C"/>
    <w:rsid w:val="006E41B9"/>
    <w:rsid w:val="006F7562"/>
    <w:rsid w:val="00710504"/>
    <w:rsid w:val="007476A2"/>
    <w:rsid w:val="007C3138"/>
    <w:rsid w:val="007E2C5D"/>
    <w:rsid w:val="0080177E"/>
    <w:rsid w:val="00882C90"/>
    <w:rsid w:val="00883107"/>
    <w:rsid w:val="00895EDC"/>
    <w:rsid w:val="00910DA0"/>
    <w:rsid w:val="00944FE6"/>
    <w:rsid w:val="00965C99"/>
    <w:rsid w:val="009A3ABA"/>
    <w:rsid w:val="009A5CDC"/>
    <w:rsid w:val="009B09DB"/>
    <w:rsid w:val="009B4C4F"/>
    <w:rsid w:val="009E07DE"/>
    <w:rsid w:val="009F5D3F"/>
    <w:rsid w:val="00A30CC4"/>
    <w:rsid w:val="00A40898"/>
    <w:rsid w:val="00A74ED3"/>
    <w:rsid w:val="00AA3A4D"/>
    <w:rsid w:val="00B1298E"/>
    <w:rsid w:val="00B310C9"/>
    <w:rsid w:val="00B8005C"/>
    <w:rsid w:val="00BB7A4A"/>
    <w:rsid w:val="00BC2B30"/>
    <w:rsid w:val="00C375C6"/>
    <w:rsid w:val="00C426DE"/>
    <w:rsid w:val="00C813F4"/>
    <w:rsid w:val="00D002B0"/>
    <w:rsid w:val="00D16981"/>
    <w:rsid w:val="00D56FFD"/>
    <w:rsid w:val="00DE7348"/>
    <w:rsid w:val="00DF6356"/>
    <w:rsid w:val="00E0084A"/>
    <w:rsid w:val="00E34491"/>
    <w:rsid w:val="00E664B2"/>
    <w:rsid w:val="00E85112"/>
    <w:rsid w:val="00E94BD5"/>
    <w:rsid w:val="00EC2C24"/>
    <w:rsid w:val="00EE4443"/>
    <w:rsid w:val="00EF7CAC"/>
    <w:rsid w:val="00F14828"/>
    <w:rsid w:val="00F14A8B"/>
    <w:rsid w:val="00F30933"/>
    <w:rsid w:val="00F31F40"/>
    <w:rsid w:val="00F400CF"/>
    <w:rsid w:val="00F92A38"/>
    <w:rsid w:val="00FC4C98"/>
    <w:rsid w:val="00FC707B"/>
    <w:rsid w:val="00FD64B0"/>
    <w:rsid w:val="00FE0D91"/>
    <w:rsid w:val="00FE0F5D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D6D1CB-F917-42B6-8FC1-CCDBBBD4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4B8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74B8"/>
    <w:pPr>
      <w:keepNext/>
      <w:spacing w:after="0" w:line="240" w:lineRule="auto"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74B8"/>
    <w:rPr>
      <w:rFonts w:ascii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574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74B8"/>
    <w:rPr>
      <w:rFonts w:ascii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574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74B8"/>
    <w:rPr>
      <w:rFonts w:ascii="Times New Roman" w:hAnsi="Times New Roman" w:cs="Times New Roman"/>
      <w:szCs w:val="24"/>
      <w:lang w:eastAsia="pl-PL"/>
    </w:rPr>
  </w:style>
  <w:style w:type="paragraph" w:customStyle="1" w:styleId="Tekstpodstawowy21">
    <w:name w:val="Tekst podstawowy 21"/>
    <w:basedOn w:val="Normalny"/>
    <w:rsid w:val="000574B8"/>
    <w:pPr>
      <w:suppressAutoHyphens/>
      <w:spacing w:after="0" w:line="240" w:lineRule="auto"/>
      <w:jc w:val="both"/>
    </w:pPr>
    <w:rPr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0574B8"/>
    <w:rPr>
      <w:color w:val="0563C1" w:themeColor="hyperlink"/>
      <w:u w:val="single"/>
    </w:rPr>
  </w:style>
  <w:style w:type="character" w:customStyle="1" w:styleId="StrongEmphasis">
    <w:name w:val="Strong Emphasis"/>
    <w:rsid w:val="000574B8"/>
    <w:rPr>
      <w:b/>
      <w:bCs/>
    </w:rPr>
  </w:style>
  <w:style w:type="paragraph" w:styleId="Bezodstpw">
    <w:name w:val="No Spacing"/>
    <w:rsid w:val="000574B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0574B8"/>
    <w:pPr>
      <w:spacing w:after="0" w:line="240" w:lineRule="auto"/>
      <w:ind w:left="720"/>
      <w:contextualSpacing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E3F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0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9D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0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9DB"/>
    <w:rPr>
      <w:rFonts w:ascii="Times New Roman" w:hAnsi="Times New Roman" w:cs="Times New Roman"/>
      <w:szCs w:val="24"/>
      <w:lang w:eastAsia="pl-PL"/>
    </w:rPr>
  </w:style>
  <w:style w:type="paragraph" w:customStyle="1" w:styleId="Standard">
    <w:name w:val="Standard"/>
    <w:rsid w:val="00FC4C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um.swinoujsc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Górnikiewicz Marta</cp:lastModifiedBy>
  <cp:revision>2</cp:revision>
  <cp:lastPrinted>2025-06-18T08:49:00Z</cp:lastPrinted>
  <dcterms:created xsi:type="dcterms:W3CDTF">2025-06-23T12:54:00Z</dcterms:created>
  <dcterms:modified xsi:type="dcterms:W3CDTF">2025-06-23T12:54:00Z</dcterms:modified>
</cp:coreProperties>
</file>