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A" w:rsidRPr="00A80674" w:rsidRDefault="0015432A" w:rsidP="0015432A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</w:t>
      </w:r>
      <w:r w:rsidR="003A22D2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Załącznik Nr 1</w:t>
      </w:r>
      <w:r w:rsidRPr="00A80674">
        <w:rPr>
          <w:b w:val="0"/>
          <w:sz w:val="16"/>
          <w:szCs w:val="16"/>
        </w:rPr>
        <w:t xml:space="preserve"> do Zarządzenia Nr </w:t>
      </w:r>
      <w:r w:rsidR="000176BA">
        <w:rPr>
          <w:b w:val="0"/>
          <w:sz w:val="16"/>
          <w:szCs w:val="16"/>
        </w:rPr>
        <w:t xml:space="preserve"> 514</w:t>
      </w:r>
      <w:r>
        <w:rPr>
          <w:b w:val="0"/>
          <w:sz w:val="16"/>
          <w:szCs w:val="16"/>
        </w:rPr>
        <w:t>/2025</w:t>
      </w:r>
    </w:p>
    <w:p w:rsidR="0015432A" w:rsidRPr="00A80674" w:rsidRDefault="0015432A" w:rsidP="0015432A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15432A" w:rsidRPr="00A80674" w:rsidRDefault="0015432A" w:rsidP="0015432A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0176BA">
        <w:rPr>
          <w:sz w:val="16"/>
          <w:szCs w:val="16"/>
        </w:rPr>
        <w:t>dnia 12</w:t>
      </w:r>
      <w:r w:rsidR="003A22D2">
        <w:rPr>
          <w:sz w:val="16"/>
          <w:szCs w:val="16"/>
        </w:rPr>
        <w:t xml:space="preserve"> sierpnia</w:t>
      </w:r>
      <w:r>
        <w:rPr>
          <w:sz w:val="16"/>
          <w:szCs w:val="16"/>
        </w:rPr>
        <w:t xml:space="preserve"> 2025 </w:t>
      </w:r>
      <w:r w:rsidRPr="00A80674">
        <w:rPr>
          <w:sz w:val="16"/>
          <w:szCs w:val="16"/>
        </w:rPr>
        <w:t>r.</w:t>
      </w:r>
    </w:p>
    <w:p w:rsidR="0015432A" w:rsidRDefault="0015432A" w:rsidP="0015432A">
      <w:pPr>
        <w:pStyle w:val="Nagwek1"/>
        <w:jc w:val="left"/>
      </w:pPr>
    </w:p>
    <w:p w:rsidR="0015432A" w:rsidRDefault="0015432A" w:rsidP="0015432A">
      <w:pPr>
        <w:pStyle w:val="Nagwek1"/>
      </w:pPr>
      <w:r>
        <w:t>PREZYDENT MIASTA ŚWINOUJŚCIE</w:t>
      </w:r>
    </w:p>
    <w:p w:rsidR="0015432A" w:rsidRDefault="0015432A" w:rsidP="0015432A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15432A" w:rsidRDefault="0015432A" w:rsidP="0015432A">
      <w:r>
        <w:t xml:space="preserve"> 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>Przedmiotem postępowania przetargowego jest wyłonienie dzierżawcy dla nieruchomości.</w:t>
      </w:r>
    </w:p>
    <w:p w:rsidR="0015432A" w:rsidRPr="00D462B1" w:rsidRDefault="0015432A" w:rsidP="0015432A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432A" w:rsidRPr="00D462B1" w:rsidTr="003939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POW.</w:t>
            </w:r>
          </w:p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(m</w:t>
            </w:r>
            <w:r w:rsidRPr="00D462B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POW.</w:t>
            </w:r>
          </w:p>
          <w:p w:rsidR="0015432A" w:rsidRPr="00D462B1" w:rsidRDefault="0015432A" w:rsidP="0039392D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(m</w:t>
            </w:r>
            <w:r w:rsidRPr="00D462B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15432A" w:rsidRPr="00D462B1" w:rsidTr="003939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62B1">
              <w:rPr>
                <w:rFonts w:ascii="Times New Roman" w:hAnsi="Times New Roman" w:cs="Times New Roman"/>
                <w:sz w:val="22"/>
                <w:szCs w:val="22"/>
              </w:rPr>
              <w:t>część</w:t>
            </w:r>
            <w:proofErr w:type="gramEnd"/>
            <w:r w:rsidRPr="00D462B1">
              <w:rPr>
                <w:rFonts w:ascii="Times New Roman" w:hAnsi="Times New Roman" w:cs="Times New Roman"/>
                <w:sz w:val="22"/>
                <w:szCs w:val="22"/>
              </w:rP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sz w:val="22"/>
                <w:szCs w:val="22"/>
              </w:rP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15432A" w:rsidP="0039392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62B1">
              <w:rPr>
                <w:rFonts w:ascii="Times New Roman" w:hAnsi="Times New Roman" w:cs="Times New Roman"/>
                <w:sz w:val="22"/>
                <w:szCs w:val="22"/>
              </w:rPr>
              <w:t>część</w:t>
            </w:r>
            <w:proofErr w:type="gramEnd"/>
            <w:r w:rsidRPr="00D462B1">
              <w:rPr>
                <w:rFonts w:ascii="Times New Roman" w:hAnsi="Times New Roman" w:cs="Times New Roman"/>
                <w:sz w:val="22"/>
                <w:szCs w:val="22"/>
              </w:rPr>
              <w:t xml:space="preserve"> działki nr 254/15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Pr="00D462B1" w:rsidRDefault="00A1733E" w:rsidP="0039392D">
            <w:pPr>
              <w:pStyle w:val="Bezodstpw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62B1">
              <w:rPr>
                <w:rFonts w:ascii="Times New Roman" w:hAnsi="Times New Roman" w:cs="Times New Roman"/>
                <w:sz w:val="22"/>
                <w:szCs w:val="22"/>
              </w:rPr>
              <w:t>1720</w:t>
            </w:r>
          </w:p>
        </w:tc>
      </w:tr>
    </w:tbl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D462B1">
        <w:rPr>
          <w:rFonts w:ascii="Times New Roman" w:hAnsi="Times New Roman" w:cs="Times New Roman"/>
          <w:b/>
          <w:sz w:val="22"/>
          <w:szCs w:val="22"/>
        </w:rPr>
        <w:t>II </w:t>
      </w:r>
      <w:r w:rsidRPr="00D462B1">
        <w:rPr>
          <w:rFonts w:ascii="Times New Roman" w:hAnsi="Times New Roman" w:cs="Times New Roman"/>
          <w:sz w:val="22"/>
          <w:szCs w:val="22"/>
        </w:rPr>
        <w:t>Nieruchomość położona jest w obrębie ewidencyjnym nr 0010, dla których Wydział Ksiąg Wieczystych Sądu Rejonowego w Świnoujściu prowadzi księgę wieczystą nr SZ1W/00053910/3. Dział III i IV księgi wieczystej nie wykazuje obciążeń.</w:t>
      </w:r>
    </w:p>
    <w:p w:rsidR="0015432A" w:rsidRPr="00D462B1" w:rsidRDefault="0015432A" w:rsidP="0015432A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15432A" w:rsidRPr="00D462B1" w:rsidRDefault="0015432A" w:rsidP="0015432A">
      <w:pPr>
        <w:jc w:val="both"/>
        <w:rPr>
          <w:bCs/>
          <w:sz w:val="22"/>
          <w:szCs w:val="22"/>
        </w:rPr>
      </w:pPr>
      <w:proofErr w:type="gramStart"/>
      <w:r w:rsidRPr="00D462B1">
        <w:rPr>
          <w:bCs/>
          <w:sz w:val="22"/>
          <w:szCs w:val="22"/>
        </w:rPr>
        <w:t>1) Umowa</w:t>
      </w:r>
      <w:proofErr w:type="gramEnd"/>
      <w:r w:rsidRPr="00D462B1">
        <w:rPr>
          <w:bCs/>
          <w:sz w:val="22"/>
          <w:szCs w:val="22"/>
        </w:rPr>
        <w:t xml:space="preserve"> dzierżawy na czas określony, tj. 30 lat.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D462B1">
        <w:rPr>
          <w:rFonts w:ascii="Times New Roman" w:hAnsi="Times New Roman" w:cs="Times New Roman"/>
          <w:bCs/>
          <w:sz w:val="22"/>
          <w:szCs w:val="22"/>
        </w:rPr>
        <w:t>2) </w:t>
      </w:r>
      <w:r w:rsidRPr="00D462B1">
        <w:rPr>
          <w:rFonts w:ascii="Times New Roman" w:hAnsi="Times New Roman" w:cs="Times New Roman"/>
          <w:b/>
          <w:sz w:val="22"/>
          <w:szCs w:val="22"/>
        </w:rPr>
        <w:t>Opis</w:t>
      </w:r>
      <w:proofErr w:type="gramEnd"/>
      <w:r w:rsidRPr="00D462B1">
        <w:rPr>
          <w:rFonts w:ascii="Times New Roman" w:hAnsi="Times New Roman" w:cs="Times New Roman"/>
          <w:b/>
          <w:sz w:val="22"/>
          <w:szCs w:val="22"/>
        </w:rPr>
        <w:t>, przeznaczenie i sposób zagospodarowania nieruchomości</w:t>
      </w:r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D462B1">
        <w:rPr>
          <w:rFonts w:ascii="Times New Roman" w:hAnsi="Times New Roman" w:cs="Times New Roman"/>
          <w:sz w:val="22"/>
          <w:szCs w:val="22"/>
        </w:rPr>
        <w:t xml:space="preserve">działka położona jest na przedłużeniu ulicy Portowej na terenie MULNIKA, w pobliżu nabrzeża Nr 91. Przedmiotowe działki są skomunikowane z drogami gminnymi, oznaczonymi w </w:t>
      </w:r>
      <w:proofErr w:type="spellStart"/>
      <w:r w:rsidRPr="00D462B1">
        <w:rPr>
          <w:rFonts w:ascii="Times New Roman" w:hAnsi="Times New Roman" w:cs="Times New Roman"/>
          <w:sz w:val="22"/>
          <w:szCs w:val="22"/>
        </w:rPr>
        <w:t>mpzp</w:t>
      </w:r>
      <w:proofErr w:type="spellEnd"/>
      <w:r w:rsidRPr="00D462B1">
        <w:rPr>
          <w:rFonts w:ascii="Times New Roman" w:hAnsi="Times New Roman" w:cs="Times New Roman"/>
          <w:sz w:val="22"/>
          <w:szCs w:val="22"/>
        </w:rPr>
        <w:t xml:space="preserve"> symbolem 10.II</w:t>
      </w:r>
      <w:r w:rsidR="00014453" w:rsidRPr="00D462B1">
        <w:rPr>
          <w:rFonts w:ascii="Times New Roman" w:hAnsi="Times New Roman" w:cs="Times New Roman"/>
          <w:sz w:val="22"/>
          <w:szCs w:val="22"/>
        </w:rPr>
        <w:t>I.KDL i 18.III.KDL.</w:t>
      </w:r>
      <w:r w:rsidRPr="00D462B1">
        <w:rPr>
          <w:rFonts w:ascii="Times New Roman" w:hAnsi="Times New Roman" w:cs="Times New Roman"/>
          <w:sz w:val="22"/>
          <w:szCs w:val="22"/>
        </w:rPr>
        <w:t xml:space="preserve"> Dostęp do wydzielonych wewnątrz kwartału części działek</w:t>
      </w:r>
      <w:r w:rsidR="00014453" w:rsidRPr="00D462B1">
        <w:rPr>
          <w:rFonts w:ascii="Times New Roman" w:hAnsi="Times New Roman" w:cs="Times New Roman"/>
          <w:sz w:val="22"/>
          <w:szCs w:val="22"/>
        </w:rPr>
        <w:t>, opisanych w pkt I</w:t>
      </w:r>
      <w:r w:rsidRPr="00D462B1">
        <w:rPr>
          <w:rFonts w:ascii="Times New Roman" w:hAnsi="Times New Roman" w:cs="Times New Roman"/>
          <w:sz w:val="22"/>
          <w:szCs w:val="22"/>
        </w:rPr>
        <w:t xml:space="preserve"> może odbywać się z drogi publicznej przez </w:t>
      </w:r>
      <w:r w:rsidR="0085016B" w:rsidRPr="00D462B1">
        <w:rPr>
          <w:rFonts w:ascii="Times New Roman" w:hAnsi="Times New Roman" w:cs="Times New Roman"/>
          <w:sz w:val="22"/>
          <w:szCs w:val="22"/>
        </w:rPr>
        <w:t>działki nr 254/11, 254/12, 254/15, 254/16 obręb 0010</w:t>
      </w:r>
      <w:r w:rsidR="00601637" w:rsidRPr="00D462B1">
        <w:rPr>
          <w:rFonts w:ascii="Times New Roman" w:hAnsi="Times New Roman" w:cs="Times New Roman"/>
          <w:sz w:val="22"/>
          <w:szCs w:val="22"/>
        </w:rPr>
        <w:t>, których część została utwardzona i przeznaczona jako dojście i dojazd</w:t>
      </w:r>
      <w:r w:rsidR="00450D8E" w:rsidRPr="00D462B1">
        <w:rPr>
          <w:rFonts w:ascii="Times New Roman" w:hAnsi="Times New Roman" w:cs="Times New Roman"/>
          <w:sz w:val="22"/>
          <w:szCs w:val="22"/>
        </w:rPr>
        <w:t xml:space="preserve"> do dzierżawionych działek nr </w:t>
      </w:r>
      <w:r w:rsidR="002629F9" w:rsidRPr="00D462B1">
        <w:rPr>
          <w:rFonts w:ascii="Times New Roman" w:hAnsi="Times New Roman" w:cs="Times New Roman"/>
          <w:sz w:val="22"/>
          <w:szCs w:val="22"/>
        </w:rPr>
        <w:t>254/11, 254/12, 254/15, 254/16 obręb 0010.</w:t>
      </w:r>
    </w:p>
    <w:p w:rsidR="0015432A" w:rsidRPr="00D462B1" w:rsidRDefault="0015432A" w:rsidP="000F1EC7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D462B1">
        <w:rPr>
          <w:rFonts w:ascii="Times New Roman" w:hAnsi="Times New Roman" w:cs="Times New Roman"/>
          <w:sz w:val="22"/>
          <w:szCs w:val="22"/>
        </w:rPr>
        <w:t xml:space="preserve">Działki położone są na terenie oznaczonym w </w:t>
      </w:r>
      <w:proofErr w:type="spellStart"/>
      <w:r w:rsidRPr="00D462B1">
        <w:rPr>
          <w:rFonts w:ascii="Times New Roman" w:hAnsi="Times New Roman" w:cs="Times New Roman"/>
          <w:sz w:val="22"/>
          <w:szCs w:val="22"/>
        </w:rPr>
        <w:t>mpzp</w:t>
      </w:r>
      <w:proofErr w:type="spellEnd"/>
      <w:r w:rsidRPr="00D462B1">
        <w:rPr>
          <w:rFonts w:ascii="Times New Roman" w:hAnsi="Times New Roman" w:cs="Times New Roman"/>
          <w:sz w:val="22"/>
          <w:szCs w:val="22"/>
        </w:rPr>
        <w:t xml:space="preserve"> symbolem PS.III.A.45 – </w:t>
      </w:r>
      <w:proofErr w:type="gramStart"/>
      <w:r w:rsidRPr="00D462B1">
        <w:rPr>
          <w:rFonts w:ascii="Times New Roman" w:hAnsi="Times New Roman" w:cs="Times New Roman"/>
          <w:sz w:val="22"/>
          <w:szCs w:val="22"/>
        </w:rPr>
        <w:t>tereny</w:t>
      </w:r>
      <w:proofErr w:type="gramEnd"/>
      <w:r w:rsidRPr="00D462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2B1">
        <w:rPr>
          <w:rFonts w:ascii="Times New Roman" w:hAnsi="Times New Roman" w:cs="Times New Roman"/>
          <w:sz w:val="22"/>
          <w:szCs w:val="22"/>
        </w:rPr>
        <w:t>produkcyjno</w:t>
      </w:r>
      <w:proofErr w:type="spellEnd"/>
      <w:r w:rsidRPr="00D462B1">
        <w:rPr>
          <w:rFonts w:ascii="Times New Roman" w:hAnsi="Times New Roman" w:cs="Times New Roman"/>
          <w:sz w:val="22"/>
          <w:szCs w:val="22"/>
        </w:rPr>
        <w:t xml:space="preserve"> składowe z możliwością realiz</w:t>
      </w:r>
      <w:r w:rsidR="000F1EC7" w:rsidRPr="00D462B1">
        <w:rPr>
          <w:rFonts w:ascii="Times New Roman" w:hAnsi="Times New Roman" w:cs="Times New Roman"/>
          <w:sz w:val="22"/>
          <w:szCs w:val="22"/>
        </w:rPr>
        <w:t xml:space="preserve">owania obiektów produkcyjnych, </w:t>
      </w:r>
      <w:r w:rsidRPr="00D462B1">
        <w:rPr>
          <w:rFonts w:ascii="Times New Roman" w:hAnsi="Times New Roman" w:cs="Times New Roman"/>
          <w:sz w:val="22"/>
          <w:szCs w:val="22"/>
        </w:rPr>
        <w:t xml:space="preserve">usługowych, magazynowych </w:t>
      </w:r>
      <w:r w:rsidR="0085016B" w:rsidRPr="00D462B1">
        <w:rPr>
          <w:rFonts w:ascii="Times New Roman" w:hAnsi="Times New Roman" w:cs="Times New Roman"/>
          <w:sz w:val="22"/>
          <w:szCs w:val="22"/>
        </w:rPr>
        <w:br/>
      </w:r>
      <w:r w:rsidRPr="00D462B1">
        <w:rPr>
          <w:rFonts w:ascii="Times New Roman" w:hAnsi="Times New Roman" w:cs="Times New Roman"/>
          <w:sz w:val="22"/>
          <w:szCs w:val="22"/>
        </w:rPr>
        <w:t xml:space="preserve">i składowych; Dzierżawca zobowiązany jest do uzyskania ostatecznej i prawomocnej decyzji </w:t>
      </w:r>
      <w:r w:rsidRPr="00D462B1">
        <w:rPr>
          <w:rFonts w:ascii="Times New Roman" w:hAnsi="Times New Roman" w:cs="Times New Roman"/>
          <w:sz w:val="22"/>
          <w:szCs w:val="22"/>
        </w:rPr>
        <w:br/>
        <w:t>o pozwoleniu na użytkowanie inwestycji zrealizowanej zgodnie z umową i zaakceptowaną przez Wydzierżawiającego dokumentacją w terminie 24 miesięcy od dnia podpisania umowy.</w:t>
      </w:r>
    </w:p>
    <w:p w:rsidR="0015432A" w:rsidRPr="00D462B1" w:rsidRDefault="0015432A" w:rsidP="0015432A">
      <w:pPr>
        <w:pStyle w:val="Default"/>
        <w:jc w:val="both"/>
        <w:rPr>
          <w:color w:val="000000" w:themeColor="text1"/>
          <w:sz w:val="22"/>
          <w:szCs w:val="22"/>
        </w:rPr>
      </w:pPr>
      <w:proofErr w:type="gramStart"/>
      <w:r w:rsidRPr="00D462B1">
        <w:rPr>
          <w:color w:val="000000" w:themeColor="text1"/>
          <w:sz w:val="22"/>
          <w:szCs w:val="22"/>
        </w:rPr>
        <w:t>3) Inwestycja</w:t>
      </w:r>
      <w:proofErr w:type="gramEnd"/>
      <w:r w:rsidRPr="00D462B1">
        <w:rPr>
          <w:color w:val="000000" w:themeColor="text1"/>
          <w:sz w:val="22"/>
          <w:szCs w:val="22"/>
        </w:rPr>
        <w:t xml:space="preserve"> będzie obejmowała część działki nr 254/12 oraz część działki </w:t>
      </w:r>
      <w:r w:rsidR="005B6A48" w:rsidRPr="00D462B1">
        <w:rPr>
          <w:color w:val="000000" w:themeColor="text1"/>
          <w:sz w:val="22"/>
          <w:szCs w:val="22"/>
        </w:rPr>
        <w:t>n</w:t>
      </w:r>
      <w:r w:rsidRPr="00D462B1">
        <w:rPr>
          <w:color w:val="000000" w:themeColor="text1"/>
          <w:sz w:val="22"/>
          <w:szCs w:val="22"/>
        </w:rPr>
        <w:t>r 254/15 w obrębie 0010, która</w:t>
      </w:r>
      <w:r w:rsidRPr="00D462B1">
        <w:rPr>
          <w:color w:val="auto"/>
          <w:sz w:val="22"/>
          <w:szCs w:val="22"/>
        </w:rPr>
        <w:t xml:space="preserve"> przy spełnieniu określonych warunków z </w:t>
      </w:r>
      <w:proofErr w:type="spellStart"/>
      <w:r w:rsidRPr="00D462B1">
        <w:rPr>
          <w:color w:val="auto"/>
          <w:sz w:val="22"/>
          <w:szCs w:val="22"/>
        </w:rPr>
        <w:t>mpzp</w:t>
      </w:r>
      <w:proofErr w:type="spellEnd"/>
      <w:r w:rsidRPr="00D462B1">
        <w:rPr>
          <w:color w:val="auto"/>
          <w:sz w:val="22"/>
          <w:szCs w:val="22"/>
        </w:rPr>
        <w:t xml:space="preserve"> </w:t>
      </w:r>
      <w:r w:rsidRPr="00D462B1">
        <w:rPr>
          <w:color w:val="000000" w:themeColor="text1"/>
          <w:sz w:val="22"/>
          <w:szCs w:val="22"/>
        </w:rPr>
        <w:t xml:space="preserve">może samodzielnie funkcjonować zgodnie z przeznaczeniem. Pozostała część działki zostanie zagospodarowana w oparciu </w:t>
      </w:r>
      <w:r w:rsidRPr="00D462B1">
        <w:rPr>
          <w:color w:val="000000" w:themeColor="text1"/>
          <w:sz w:val="22"/>
          <w:szCs w:val="22"/>
        </w:rPr>
        <w:br/>
        <w:t>o decyzję o pozwoleniu na budowę wydaną w odrębnej procedurze i w oparciu o inny projekt budowlany.</w:t>
      </w:r>
    </w:p>
    <w:p w:rsidR="0015432A" w:rsidRPr="00D462B1" w:rsidRDefault="0015432A" w:rsidP="0015432A">
      <w:pPr>
        <w:pStyle w:val="Tekstpodstawowy"/>
        <w:rPr>
          <w:b/>
          <w:bCs/>
          <w:sz w:val="22"/>
          <w:szCs w:val="22"/>
          <w:u w:val="single"/>
        </w:rPr>
      </w:pPr>
      <w:r w:rsidRPr="00D462B1">
        <w:rPr>
          <w:b/>
          <w:bCs/>
          <w:sz w:val="22"/>
          <w:szCs w:val="22"/>
          <w:u w:val="single"/>
        </w:rPr>
        <w:t>III Warunki przetargu: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sz w:val="22"/>
          <w:szCs w:val="22"/>
        </w:rPr>
        <w:t>W przetargu mogą brać udział osoby mające zdolność do czynności prawnych lub ich pełnomocnicy.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D462B1">
        <w:rPr>
          <w:sz w:val="22"/>
          <w:szCs w:val="22"/>
        </w:rPr>
        <w:t>Cena wywoławcza czynszu dzierżawnego wynosi</w:t>
      </w:r>
      <w:r w:rsidRPr="00D462B1">
        <w:rPr>
          <w:b/>
          <w:sz w:val="22"/>
          <w:szCs w:val="22"/>
        </w:rPr>
        <w:t>:</w:t>
      </w:r>
      <w:r w:rsidRPr="00D462B1">
        <w:rPr>
          <w:sz w:val="22"/>
          <w:szCs w:val="22"/>
        </w:rPr>
        <w:t xml:space="preserve"> 2,00 zł netto ( słownie: dwa złote ) za 1 m</w:t>
      </w:r>
      <w:r w:rsidRPr="00D462B1">
        <w:rPr>
          <w:sz w:val="22"/>
          <w:szCs w:val="22"/>
          <w:vertAlign w:val="superscript"/>
        </w:rPr>
        <w:t>2</w:t>
      </w:r>
      <w:r w:rsidRPr="00D462B1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15432A" w:rsidRPr="00D462B1" w:rsidRDefault="0015432A" w:rsidP="0015432A">
      <w:pPr>
        <w:ind w:left="360"/>
        <w:jc w:val="both"/>
        <w:rPr>
          <w:bCs/>
          <w:sz w:val="22"/>
          <w:szCs w:val="22"/>
        </w:rPr>
      </w:pPr>
      <w:proofErr w:type="gramStart"/>
      <w:r w:rsidRPr="00D462B1">
        <w:rPr>
          <w:sz w:val="22"/>
          <w:szCs w:val="22"/>
        </w:rPr>
        <w:t>o</w:t>
      </w:r>
      <w:proofErr w:type="gramEnd"/>
      <w:r w:rsidRPr="00D462B1">
        <w:rPr>
          <w:sz w:val="22"/>
          <w:szCs w:val="22"/>
        </w:rPr>
        <w:t xml:space="preserve"> podatek VAT w stawce obowiązującej.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D462B1">
        <w:rPr>
          <w:sz w:val="22"/>
          <w:szCs w:val="22"/>
        </w:rPr>
        <w:t xml:space="preserve">Postąpienie dla przedmiotowej nieruchomości wynosi </w:t>
      </w:r>
      <w:r w:rsidRPr="00D462B1">
        <w:rPr>
          <w:b/>
          <w:sz w:val="22"/>
          <w:szCs w:val="22"/>
        </w:rPr>
        <w:t xml:space="preserve">0,10 </w:t>
      </w:r>
      <w:r w:rsidRPr="00D462B1">
        <w:rPr>
          <w:b/>
          <w:bCs/>
          <w:sz w:val="22"/>
          <w:szCs w:val="22"/>
        </w:rPr>
        <w:t>zł lub wielokrotność tej kwoty</w:t>
      </w:r>
      <w:r w:rsidRPr="00D462B1">
        <w:rPr>
          <w:sz w:val="22"/>
          <w:szCs w:val="22"/>
        </w:rPr>
        <w:t>, o którą powiększa się czynsz wywoławczy za 1 m</w:t>
      </w:r>
      <w:r w:rsidRPr="00D462B1">
        <w:rPr>
          <w:sz w:val="22"/>
          <w:szCs w:val="22"/>
          <w:vertAlign w:val="superscript"/>
        </w:rPr>
        <w:t>2</w:t>
      </w:r>
      <w:r w:rsidRPr="00D462B1">
        <w:rPr>
          <w:sz w:val="22"/>
          <w:szCs w:val="22"/>
        </w:rPr>
        <w:t xml:space="preserve"> gruntu określony w pkt. 2.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D462B1">
        <w:rPr>
          <w:sz w:val="22"/>
          <w:szCs w:val="22"/>
        </w:rPr>
        <w:t>w terminie do 10 dnia każdego miesiąca, z góry za dany miesiąc.</w:t>
      </w:r>
    </w:p>
    <w:p w:rsidR="0015432A" w:rsidRPr="00D462B1" w:rsidRDefault="0015432A" w:rsidP="0015432A">
      <w:pPr>
        <w:ind w:left="360"/>
        <w:jc w:val="both"/>
        <w:rPr>
          <w:sz w:val="22"/>
          <w:szCs w:val="22"/>
        </w:rPr>
      </w:pPr>
      <w:r w:rsidRPr="00D462B1">
        <w:rPr>
          <w:sz w:val="22"/>
          <w:szCs w:val="22"/>
        </w:rPr>
        <w:t xml:space="preserve">W przypadku wzrostu cen czynsz dzierżawny może być corocznie waloryzowany w oparciu </w:t>
      </w:r>
    </w:p>
    <w:p w:rsidR="0015432A" w:rsidRPr="00D462B1" w:rsidRDefault="0015432A" w:rsidP="0015432A">
      <w:pPr>
        <w:ind w:left="360"/>
        <w:jc w:val="both"/>
        <w:rPr>
          <w:bCs/>
          <w:sz w:val="22"/>
          <w:szCs w:val="22"/>
        </w:rPr>
      </w:pPr>
      <w:proofErr w:type="gramStart"/>
      <w:r w:rsidRPr="00D462B1">
        <w:rPr>
          <w:sz w:val="22"/>
          <w:szCs w:val="22"/>
        </w:rPr>
        <w:t>o</w:t>
      </w:r>
      <w:proofErr w:type="gramEnd"/>
      <w:r w:rsidRPr="00D462B1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sz w:val="22"/>
          <w:szCs w:val="22"/>
        </w:rPr>
        <w:t>Do stawki wylicytowanej w przetargu dodaje się podatek VAT w stawce obowiązującej.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sz w:val="22"/>
          <w:szCs w:val="22"/>
        </w:rPr>
        <w:t>Wylicytowana stawka czynszu dzierżawnego nie podlega obniżce w czasie trwania umowy dzierżawy.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sz w:val="22"/>
          <w:szCs w:val="22"/>
        </w:rPr>
        <w:t>Zawarcie umowy dzierża</w:t>
      </w:r>
      <w:r w:rsidR="003A22D2" w:rsidRPr="00D462B1">
        <w:rPr>
          <w:sz w:val="22"/>
          <w:szCs w:val="22"/>
        </w:rPr>
        <w:t>wy nastąpi w dniach: 26-30</w:t>
      </w:r>
      <w:r w:rsidR="002629F9" w:rsidRPr="00D462B1">
        <w:rPr>
          <w:sz w:val="22"/>
          <w:szCs w:val="22"/>
        </w:rPr>
        <w:t>.</w:t>
      </w:r>
      <w:r w:rsidR="003A22D2" w:rsidRPr="00D462B1">
        <w:rPr>
          <w:sz w:val="22"/>
          <w:szCs w:val="22"/>
        </w:rPr>
        <w:t>09</w:t>
      </w:r>
      <w:r w:rsidRPr="00D462B1">
        <w:rPr>
          <w:sz w:val="22"/>
          <w:szCs w:val="22"/>
        </w:rPr>
        <w:t xml:space="preserve">.2025 </w:t>
      </w:r>
      <w:proofErr w:type="gramStart"/>
      <w:r w:rsidRPr="00D462B1">
        <w:rPr>
          <w:sz w:val="22"/>
          <w:szCs w:val="22"/>
        </w:rPr>
        <w:t>r</w:t>
      </w:r>
      <w:proofErr w:type="gramEnd"/>
      <w:r w:rsidRPr="00D462B1">
        <w:rPr>
          <w:sz w:val="22"/>
          <w:szCs w:val="22"/>
        </w:rPr>
        <w:t xml:space="preserve">., z </w:t>
      </w:r>
      <w:r w:rsidR="003A22D2" w:rsidRPr="00D462B1">
        <w:rPr>
          <w:sz w:val="22"/>
          <w:szCs w:val="22"/>
        </w:rPr>
        <w:t>mocą obowiązywania od dnia 01.10</w:t>
      </w:r>
      <w:r w:rsidRPr="00D462B1">
        <w:rPr>
          <w:sz w:val="22"/>
          <w:szCs w:val="22"/>
        </w:rPr>
        <w:t xml:space="preserve">.2025 </w:t>
      </w:r>
      <w:proofErr w:type="gramStart"/>
      <w:r w:rsidRPr="00D462B1">
        <w:rPr>
          <w:sz w:val="22"/>
          <w:szCs w:val="22"/>
        </w:rPr>
        <w:t>r</w:t>
      </w:r>
      <w:proofErr w:type="gramEnd"/>
      <w:r w:rsidRPr="00D462B1">
        <w:rPr>
          <w:sz w:val="22"/>
          <w:szCs w:val="22"/>
        </w:rPr>
        <w:t>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462B1">
        <w:rPr>
          <w:b/>
          <w:bCs/>
          <w:sz w:val="22"/>
          <w:szCs w:val="22"/>
        </w:rPr>
        <w:t>Przetarg odbędzie się</w:t>
      </w:r>
      <w:r w:rsidR="003A22D2" w:rsidRPr="00D462B1">
        <w:rPr>
          <w:b/>
          <w:sz w:val="22"/>
          <w:szCs w:val="22"/>
        </w:rPr>
        <w:t xml:space="preserve"> 11 września</w:t>
      </w:r>
      <w:r w:rsidRPr="00D462B1">
        <w:rPr>
          <w:b/>
          <w:sz w:val="22"/>
          <w:szCs w:val="22"/>
        </w:rPr>
        <w:t xml:space="preserve"> 2025 </w:t>
      </w:r>
      <w:r w:rsidRPr="00D462B1">
        <w:rPr>
          <w:b/>
          <w:bCs/>
          <w:sz w:val="22"/>
          <w:szCs w:val="22"/>
        </w:rPr>
        <w:t>r. o</w:t>
      </w:r>
      <w:r w:rsidR="0031161E" w:rsidRPr="00D462B1">
        <w:rPr>
          <w:b/>
          <w:bCs/>
          <w:sz w:val="22"/>
          <w:szCs w:val="22"/>
        </w:rPr>
        <w:t xml:space="preserve"> godzinie 12</w:t>
      </w:r>
      <w:r w:rsidRPr="00D462B1">
        <w:rPr>
          <w:b/>
          <w:bCs/>
          <w:sz w:val="22"/>
          <w:szCs w:val="22"/>
          <w:vertAlign w:val="superscript"/>
        </w:rPr>
        <w:t>00</w:t>
      </w:r>
      <w:r w:rsidR="0031161E" w:rsidRPr="00D462B1">
        <w:rPr>
          <w:b/>
          <w:bCs/>
          <w:sz w:val="22"/>
          <w:szCs w:val="22"/>
        </w:rPr>
        <w:t xml:space="preserve"> w sali nr 1</w:t>
      </w:r>
      <w:r w:rsidRPr="00D462B1">
        <w:rPr>
          <w:b/>
          <w:bCs/>
          <w:sz w:val="22"/>
          <w:szCs w:val="22"/>
        </w:rPr>
        <w:t xml:space="preserve"> </w:t>
      </w:r>
      <w:r w:rsidRPr="00D462B1">
        <w:rPr>
          <w:sz w:val="22"/>
          <w:szCs w:val="22"/>
        </w:rPr>
        <w:t>Urzędu Miasta Świnoujście, ul. Wojska Polskiego 1/5.</w:t>
      </w:r>
    </w:p>
    <w:p w:rsidR="0015432A" w:rsidRPr="00D462B1" w:rsidRDefault="0015432A" w:rsidP="0015432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462B1"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15432A" w:rsidRPr="00D462B1" w:rsidRDefault="0015432A" w:rsidP="0015432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462B1">
        <w:rPr>
          <w:sz w:val="22"/>
          <w:szCs w:val="22"/>
        </w:rPr>
        <w:t>W przypadku wygrania przetargu, wadium zostanie</w:t>
      </w:r>
      <w:r w:rsidRPr="00D462B1">
        <w:rPr>
          <w:b/>
          <w:bCs/>
          <w:sz w:val="22"/>
          <w:szCs w:val="22"/>
        </w:rPr>
        <w:t xml:space="preserve"> </w:t>
      </w:r>
      <w:r w:rsidRPr="00D462B1"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15432A" w:rsidRPr="00D462B1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D462B1"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15432A" w:rsidRPr="00D462B1" w:rsidRDefault="0015432A" w:rsidP="0015432A">
      <w:pPr>
        <w:jc w:val="both"/>
        <w:rPr>
          <w:b/>
          <w:sz w:val="22"/>
          <w:szCs w:val="22"/>
          <w:u w:val="single"/>
        </w:rPr>
      </w:pP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462B1">
        <w:rPr>
          <w:rFonts w:ascii="Times New Roman" w:hAnsi="Times New Roman" w:cs="Times New Roman"/>
          <w:b/>
          <w:sz w:val="22"/>
          <w:szCs w:val="22"/>
          <w:u w:val="single"/>
        </w:rPr>
        <w:t>IV Warunkiem udziału w przetargu jest: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D462B1">
        <w:rPr>
          <w:rFonts w:ascii="Times New Roman" w:hAnsi="Times New Roman" w:cs="Times New Roman"/>
          <w:b/>
          <w:sz w:val="22"/>
          <w:szCs w:val="22"/>
        </w:rPr>
        <w:t xml:space="preserve">1) wniesienie wadium </w:t>
      </w:r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 xml:space="preserve">dla nieruchomości oznaczonych w pkt. I niniejszego ogłoszenia </w:t>
      </w:r>
      <w:r w:rsidRPr="00D462B1">
        <w:rPr>
          <w:rFonts w:ascii="Times New Roman" w:hAnsi="Times New Roman" w:cs="Times New Roman"/>
          <w:sz w:val="22"/>
          <w:szCs w:val="22"/>
        </w:rPr>
        <w:t xml:space="preserve">ustala się </w:t>
      </w:r>
      <w:r w:rsidRPr="00D462B1">
        <w:rPr>
          <w:rFonts w:ascii="Times New Roman" w:hAnsi="Times New Roman" w:cs="Times New Roman"/>
          <w:sz w:val="22"/>
          <w:szCs w:val="22"/>
        </w:rPr>
        <w:br/>
        <w:t xml:space="preserve">w wysokości 5.000,00 </w:t>
      </w:r>
      <w:proofErr w:type="gramStart"/>
      <w:r w:rsidRPr="00D462B1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D462B1">
        <w:rPr>
          <w:rFonts w:ascii="Times New Roman" w:hAnsi="Times New Roman" w:cs="Times New Roman"/>
          <w:sz w:val="22"/>
          <w:szCs w:val="22"/>
        </w:rPr>
        <w:t xml:space="preserve"> (słownie: pięć tysięcy złotych 00/100),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D462B1">
        <w:rPr>
          <w:rFonts w:ascii="Times New Roman" w:hAnsi="Times New Roman" w:cs="Times New Roman"/>
          <w:sz w:val="22"/>
          <w:szCs w:val="22"/>
        </w:rPr>
        <w:t>) wadium</w:t>
      </w:r>
      <w:proofErr w:type="gramEnd"/>
      <w:r w:rsidRPr="00D462B1">
        <w:rPr>
          <w:rFonts w:ascii="Times New Roman" w:hAnsi="Times New Roman" w:cs="Times New Roman"/>
          <w:sz w:val="22"/>
          <w:szCs w:val="22"/>
        </w:rPr>
        <w:t xml:space="preserve"> należy wnieść najpóźniej </w:t>
      </w:r>
      <w:r w:rsidR="003A22D2" w:rsidRPr="00D462B1">
        <w:rPr>
          <w:rStyle w:val="StrongEmphasis"/>
          <w:rFonts w:ascii="Times New Roman" w:hAnsi="Times New Roman" w:cs="Times New Roman"/>
          <w:sz w:val="22"/>
          <w:szCs w:val="22"/>
        </w:rPr>
        <w:t>do dnia 5 września</w:t>
      </w:r>
      <w:r w:rsidRPr="00D462B1">
        <w:rPr>
          <w:rStyle w:val="StrongEmphasis"/>
          <w:rFonts w:ascii="Times New Roman" w:hAnsi="Times New Roman" w:cs="Times New Roman"/>
          <w:sz w:val="22"/>
          <w:szCs w:val="22"/>
        </w:rPr>
        <w:t xml:space="preserve"> 2025 roku</w:t>
      </w:r>
      <w:r w:rsidRPr="00D462B1">
        <w:rPr>
          <w:rFonts w:ascii="Times New Roman" w:hAnsi="Times New Roman" w:cs="Times New Roman"/>
          <w:sz w:val="22"/>
          <w:szCs w:val="22"/>
        </w:rPr>
        <w:t xml:space="preserve"> w podanej powyżej wysokości zgodnie z oznaczeniem </w:t>
      </w:r>
      <w:r w:rsidRPr="00D462B1">
        <w:rPr>
          <w:rFonts w:ascii="Times New Roman" w:hAnsi="Times New Roman" w:cs="Times New Roman"/>
          <w:b/>
          <w:sz w:val="22"/>
          <w:szCs w:val="22"/>
        </w:rPr>
        <w:t>„Przetarg – dzierżawa MULNIK”</w:t>
      </w:r>
      <w:r w:rsidRPr="00D462B1">
        <w:rPr>
          <w:rFonts w:ascii="Times New Roman" w:hAnsi="Times New Roman" w:cs="Times New Roman"/>
          <w:sz w:val="22"/>
          <w:szCs w:val="22"/>
        </w:rPr>
        <w:t>, na konto depozytów Miasta Świnoujście: Pekao S.A.</w:t>
      </w:r>
      <w:r w:rsidRPr="00D462B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D462B1">
        <w:rPr>
          <w:rFonts w:ascii="Times New Roman" w:hAnsi="Times New Roman" w:cs="Times New Roman"/>
          <w:b/>
          <w:sz w:val="22"/>
          <w:szCs w:val="22"/>
        </w:rPr>
        <w:t>nr</w:t>
      </w:r>
      <w:proofErr w:type="gramEnd"/>
      <w:r w:rsidRPr="00D462B1">
        <w:rPr>
          <w:rFonts w:ascii="Times New Roman" w:hAnsi="Times New Roman" w:cs="Times New Roman"/>
          <w:b/>
          <w:sz w:val="22"/>
          <w:szCs w:val="22"/>
        </w:rPr>
        <w:t xml:space="preserve"> 27 1240 3914 1111 0010 0965 1187</w:t>
      </w:r>
      <w:r w:rsidRPr="00D462B1">
        <w:rPr>
          <w:rFonts w:ascii="Times New Roman" w:hAnsi="Times New Roman" w:cs="Times New Roman"/>
          <w:sz w:val="22"/>
          <w:szCs w:val="22"/>
        </w:rPr>
        <w:t>; termin zapłaty oznacza faktyczny wpływ środków na konto bankowe;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62B1">
        <w:rPr>
          <w:rFonts w:ascii="Times New Roman" w:hAnsi="Times New Roman" w:cs="Times New Roman"/>
          <w:sz w:val="22"/>
          <w:szCs w:val="22"/>
        </w:rPr>
        <w:t>3) wadium</w:t>
      </w:r>
      <w:proofErr w:type="gramEnd"/>
      <w:r w:rsidRPr="00D462B1">
        <w:rPr>
          <w:rFonts w:ascii="Times New Roman" w:hAnsi="Times New Roman" w:cs="Times New Roman"/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62B1">
        <w:rPr>
          <w:rFonts w:ascii="Times New Roman" w:hAnsi="Times New Roman" w:cs="Times New Roman"/>
          <w:sz w:val="22"/>
          <w:szCs w:val="22"/>
        </w:rPr>
        <w:t>4) pozostałym</w:t>
      </w:r>
      <w:proofErr w:type="gramEnd"/>
      <w:r w:rsidRPr="00D462B1">
        <w:rPr>
          <w:rFonts w:ascii="Times New Roman" w:hAnsi="Times New Roman" w:cs="Times New Roman"/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gramStart"/>
      <w:r w:rsidRPr="00D462B1">
        <w:rPr>
          <w:rFonts w:ascii="Times New Roman" w:hAnsi="Times New Roman" w:cs="Times New Roman"/>
          <w:iCs/>
          <w:sz w:val="22"/>
          <w:szCs w:val="22"/>
        </w:rPr>
        <w:t>5) w</w:t>
      </w:r>
      <w:proofErr w:type="gramEnd"/>
      <w:r w:rsidRPr="00D462B1">
        <w:rPr>
          <w:rFonts w:ascii="Times New Roman" w:hAnsi="Times New Roman" w:cs="Times New Roman"/>
          <w:iCs/>
          <w:sz w:val="22"/>
          <w:szCs w:val="22"/>
        </w:rPr>
        <w:t xml:space="preserve"> przypadku unieważnienia lub odwołania przetargu wadium zwraca się w sposób określony w pkt IV pkt 5).</w:t>
      </w:r>
    </w:p>
    <w:p w:rsidR="0015432A" w:rsidRPr="00D462B1" w:rsidRDefault="0015432A" w:rsidP="0015432A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D462B1">
        <w:rPr>
          <w:rFonts w:ascii="Times New Roman" w:hAnsi="Times New Roman" w:cs="Times New Roman"/>
          <w:sz w:val="22"/>
          <w:szCs w:val="22"/>
        </w:rPr>
        <w:t>6) Przedłożenie komisji przetargowej przed otwarciem przetargu:</w:t>
      </w:r>
    </w:p>
    <w:p w:rsidR="0015432A" w:rsidRPr="00D462B1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462B1">
        <w:rPr>
          <w:sz w:val="22"/>
          <w:szCs w:val="22"/>
        </w:rPr>
        <w:t>w</w:t>
      </w:r>
      <w:proofErr w:type="gramEnd"/>
      <w:r w:rsidRPr="00D462B1">
        <w:rPr>
          <w:sz w:val="22"/>
          <w:szCs w:val="22"/>
        </w:rPr>
        <w:t xml:space="preserve"> przypadku osób fizycznych - dowodu tożsamości, ewentualnie właściwych pełnomocnictw,</w:t>
      </w:r>
    </w:p>
    <w:p w:rsidR="0015432A" w:rsidRPr="00D462B1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462B1">
        <w:rPr>
          <w:sz w:val="22"/>
          <w:szCs w:val="22"/>
        </w:rPr>
        <w:t>w</w:t>
      </w:r>
      <w:proofErr w:type="gramEnd"/>
      <w:r w:rsidRPr="00D462B1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15432A" w:rsidRPr="00D462B1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D462B1">
        <w:rPr>
          <w:sz w:val="22"/>
          <w:szCs w:val="22"/>
        </w:rPr>
        <w:t>podpisanie</w:t>
      </w:r>
      <w:proofErr w:type="gramEnd"/>
      <w:r w:rsidRPr="00D462B1">
        <w:rPr>
          <w:sz w:val="22"/>
          <w:szCs w:val="22"/>
        </w:rPr>
        <w:t xml:space="preserve"> i przedłożenie komisji przetargowej oświadczenia o zapoznaniu się z treścią projektu umowy dzierżawy i zgody na przetwarzanie danych osobowych, oraz oświadczenia o średnim, małym lub mikro Przedsiębiorcy.</w:t>
      </w:r>
    </w:p>
    <w:p w:rsidR="0015432A" w:rsidRPr="008D3392" w:rsidRDefault="0015432A" w:rsidP="0015432A">
      <w:pPr>
        <w:jc w:val="both"/>
        <w:rPr>
          <w:sz w:val="22"/>
          <w:szCs w:val="22"/>
        </w:rPr>
      </w:pPr>
    </w:p>
    <w:p w:rsidR="0015432A" w:rsidRPr="00D12096" w:rsidRDefault="0015432A" w:rsidP="0015432A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</w:t>
      </w:r>
      <w:proofErr w:type="gramStart"/>
      <w:r>
        <w:rPr>
          <w:sz w:val="20"/>
          <w:szCs w:val="20"/>
        </w:rPr>
        <w:t>z</w:t>
      </w:r>
      <w:proofErr w:type="spellEnd"/>
      <w:proofErr w:type="gramEnd"/>
      <w:r>
        <w:rPr>
          <w:sz w:val="20"/>
          <w:szCs w:val="20"/>
        </w:rPr>
        <w:t xml:space="preserve"> 2021r., poz. 1899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D462B1" w:rsidRDefault="00D462B1" w:rsidP="0015432A">
      <w:pPr>
        <w:jc w:val="both"/>
        <w:rPr>
          <w:b/>
          <w:sz w:val="22"/>
        </w:rPr>
      </w:pPr>
    </w:p>
    <w:p w:rsidR="0015432A" w:rsidRDefault="0015432A" w:rsidP="0015432A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D462B1" w:rsidRDefault="00D462B1" w:rsidP="0015432A">
      <w:pPr>
        <w:jc w:val="both"/>
        <w:rPr>
          <w:i/>
          <w:sz w:val="22"/>
        </w:rPr>
      </w:pPr>
    </w:p>
    <w:p w:rsidR="0015432A" w:rsidRPr="00D462B1" w:rsidRDefault="0015432A" w:rsidP="0015432A">
      <w:pPr>
        <w:jc w:val="both"/>
        <w:rPr>
          <w:sz w:val="22"/>
          <w:szCs w:val="22"/>
        </w:rPr>
      </w:pPr>
      <w:r w:rsidRPr="00D462B1">
        <w:rPr>
          <w:i/>
          <w:sz w:val="22"/>
          <w:szCs w:val="22"/>
        </w:rPr>
        <w:t>Szczegółowe informacje można uzyskać w Wydziale Ewidencji i Obrotu Nieruchomościami, w pok. nr 209, tel. (91) 327 86 23 lub (91) 327 86 11.</w:t>
      </w:r>
      <w:r w:rsidRPr="00D462B1">
        <w:rPr>
          <w:sz w:val="22"/>
          <w:szCs w:val="22"/>
        </w:rPr>
        <w:t xml:space="preserve"> </w:t>
      </w:r>
      <w:proofErr w:type="gramStart"/>
      <w:r w:rsidRPr="00D462B1">
        <w:rPr>
          <w:i/>
          <w:sz w:val="22"/>
          <w:szCs w:val="22"/>
        </w:rPr>
        <w:t>lub</w:t>
      </w:r>
      <w:proofErr w:type="gramEnd"/>
      <w:r w:rsidRPr="00D462B1">
        <w:rPr>
          <w:i/>
          <w:sz w:val="22"/>
          <w:szCs w:val="22"/>
        </w:rPr>
        <w:t xml:space="preserve"> na stronie internetowej: http.://</w:t>
      </w:r>
      <w:proofErr w:type="gramStart"/>
      <w:r w:rsidRPr="00D462B1">
        <w:rPr>
          <w:i/>
          <w:sz w:val="22"/>
          <w:szCs w:val="22"/>
        </w:rPr>
        <w:t>www</w:t>
      </w:r>
      <w:proofErr w:type="gramEnd"/>
      <w:r w:rsidRPr="00D462B1">
        <w:rPr>
          <w:i/>
          <w:sz w:val="22"/>
          <w:szCs w:val="22"/>
        </w:rPr>
        <w:t>.</w:t>
      </w:r>
      <w:proofErr w:type="gramStart"/>
      <w:r w:rsidRPr="00D462B1">
        <w:rPr>
          <w:i/>
          <w:sz w:val="22"/>
          <w:szCs w:val="22"/>
        </w:rPr>
        <w:t>swinoujscie</w:t>
      </w:r>
      <w:proofErr w:type="gramEnd"/>
      <w:r w:rsidRPr="00D462B1">
        <w:rPr>
          <w:i/>
          <w:sz w:val="22"/>
          <w:szCs w:val="22"/>
        </w:rPr>
        <w:t>.</w:t>
      </w:r>
      <w:proofErr w:type="gramStart"/>
      <w:r w:rsidRPr="00D462B1">
        <w:rPr>
          <w:i/>
          <w:sz w:val="22"/>
          <w:szCs w:val="22"/>
        </w:rPr>
        <w:t>pl</w:t>
      </w:r>
      <w:proofErr w:type="gramEnd"/>
    </w:p>
    <w:p w:rsidR="00601637" w:rsidRPr="00D462B1" w:rsidRDefault="00601637" w:rsidP="00601637">
      <w:pPr>
        <w:pStyle w:val="Default"/>
        <w:jc w:val="both"/>
        <w:rPr>
          <w:i/>
          <w:color w:val="auto"/>
          <w:sz w:val="22"/>
          <w:szCs w:val="22"/>
        </w:rPr>
      </w:pPr>
      <w:r w:rsidRPr="00D462B1">
        <w:rPr>
          <w:color w:val="auto"/>
          <w:sz w:val="22"/>
          <w:szCs w:val="22"/>
        </w:rPr>
        <w:t>Z uwagi na fakt, że zakres dzierżawy dotyczy części działki geodezyjnej, należy się zapoznać w Wydziale Urbanistyki i Architektury z uwarunkowaniami</w:t>
      </w:r>
      <w:r w:rsidR="0085016B" w:rsidRPr="00D462B1">
        <w:rPr>
          <w:color w:val="auto"/>
          <w:sz w:val="22"/>
          <w:szCs w:val="22"/>
        </w:rPr>
        <w:t>,</w:t>
      </w:r>
      <w:r w:rsidRPr="00D462B1">
        <w:rPr>
          <w:color w:val="auto"/>
          <w:sz w:val="22"/>
          <w:szCs w:val="22"/>
        </w:rPr>
        <w:t xml:space="preserve"> wynikającymi z zapisów miejscowego planu zagospodarowania przestrzennego. </w:t>
      </w:r>
      <w:r w:rsidRPr="00D462B1">
        <w:rPr>
          <w:i/>
          <w:color w:val="auto"/>
          <w:sz w:val="22"/>
          <w:szCs w:val="22"/>
        </w:rPr>
        <w:t>Szczegółowe informacje pokój nr 226, telefon (91) 327 86 21.</w:t>
      </w:r>
    </w:p>
    <w:p w:rsidR="0015432A" w:rsidRDefault="0015432A" w:rsidP="0015432A"/>
    <w:p w:rsidR="0015432A" w:rsidRDefault="0015432A" w:rsidP="0015432A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2A"/>
    <w:rsid w:val="00014453"/>
    <w:rsid w:val="000176BA"/>
    <w:rsid w:val="0009136F"/>
    <w:rsid w:val="000C5478"/>
    <w:rsid w:val="000F1EC7"/>
    <w:rsid w:val="0015432A"/>
    <w:rsid w:val="001B7ADA"/>
    <w:rsid w:val="002629F9"/>
    <w:rsid w:val="00282AD0"/>
    <w:rsid w:val="0031161E"/>
    <w:rsid w:val="003A22D2"/>
    <w:rsid w:val="00450D8E"/>
    <w:rsid w:val="004B0962"/>
    <w:rsid w:val="00587746"/>
    <w:rsid w:val="005A1F47"/>
    <w:rsid w:val="005B6A48"/>
    <w:rsid w:val="00601637"/>
    <w:rsid w:val="006D30FB"/>
    <w:rsid w:val="00745593"/>
    <w:rsid w:val="0085016B"/>
    <w:rsid w:val="009E07DE"/>
    <w:rsid w:val="00A025E1"/>
    <w:rsid w:val="00A14FC9"/>
    <w:rsid w:val="00A1733E"/>
    <w:rsid w:val="00BD36F0"/>
    <w:rsid w:val="00C76B44"/>
    <w:rsid w:val="00D462B1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6A0F"/>
  <w15:chartTrackingRefBased/>
  <w15:docId w15:val="{3DB30192-BAC6-4A04-A217-72E8AD3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2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432A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432A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432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32A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5432A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432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5432A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5432A"/>
    <w:rPr>
      <w:color w:val="0563C1" w:themeColor="hyperlink"/>
      <w:u w:val="single"/>
    </w:rPr>
  </w:style>
  <w:style w:type="character" w:customStyle="1" w:styleId="StrongEmphasis">
    <w:name w:val="Strong Emphasis"/>
    <w:rsid w:val="0015432A"/>
    <w:rPr>
      <w:b/>
      <w:bCs/>
    </w:rPr>
  </w:style>
  <w:style w:type="paragraph" w:styleId="Bezodstpw">
    <w:name w:val="No Spacing"/>
    <w:rsid w:val="001543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5432A"/>
    <w:pPr>
      <w:ind w:left="720"/>
      <w:contextualSpacing/>
    </w:pPr>
  </w:style>
  <w:style w:type="paragraph" w:customStyle="1" w:styleId="Default">
    <w:name w:val="Default"/>
    <w:rsid w:val="001543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5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6</cp:revision>
  <cp:lastPrinted>2025-08-13T06:53:00Z</cp:lastPrinted>
  <dcterms:created xsi:type="dcterms:W3CDTF">2025-08-11T10:58:00Z</dcterms:created>
  <dcterms:modified xsi:type="dcterms:W3CDTF">2025-08-13T06:52:00Z</dcterms:modified>
</cp:coreProperties>
</file>