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Pr="00215A90" w:rsidRDefault="00461BB4" w:rsidP="00461BB4">
      <w:pPr>
        <w:pStyle w:val="Standard"/>
        <w:jc w:val="center"/>
        <w:rPr>
          <w:b/>
          <w:szCs w:val="22"/>
        </w:rPr>
      </w:pPr>
      <w:r w:rsidRPr="00215A90">
        <w:rPr>
          <w:b/>
          <w:szCs w:val="22"/>
        </w:rPr>
        <w:t xml:space="preserve">WYKAZ NIERUCHOMOŚCI NR </w:t>
      </w:r>
      <w:r w:rsidR="00240240">
        <w:rPr>
          <w:b/>
          <w:szCs w:val="22"/>
        </w:rPr>
        <w:t>18</w:t>
      </w:r>
      <w:bookmarkStart w:id="0" w:name="_GoBack"/>
      <w:bookmarkEnd w:id="0"/>
      <w:r w:rsidRPr="00215A90">
        <w:rPr>
          <w:b/>
          <w:szCs w:val="22"/>
        </w:rPr>
        <w:t>/2025</w:t>
      </w:r>
    </w:p>
    <w:p w:rsidR="00461BB4" w:rsidRPr="00215A90" w:rsidRDefault="00461BB4" w:rsidP="00461BB4">
      <w:pPr>
        <w:pStyle w:val="Standard"/>
        <w:jc w:val="center"/>
        <w:rPr>
          <w:b/>
          <w:szCs w:val="22"/>
        </w:rPr>
      </w:pPr>
      <w:r w:rsidRPr="00215A90">
        <w:rPr>
          <w:b/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(t.j. Dz. U. z 2024 r. poz. 1145 z późn.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215A90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AB1F5B" w:rsidTr="00AB1F5B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F5B" w:rsidRDefault="00AB1F5B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Pr="00A9264A" w:rsidRDefault="00AB1F5B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>Działka nr</w:t>
            </w:r>
            <w:r>
              <w:rPr>
                <w:rFonts w:cs="Times New Roman"/>
                <w:sz w:val="20"/>
                <w:szCs w:val="20"/>
              </w:rPr>
              <w:t xml:space="preserve"> 188/116</w:t>
            </w:r>
            <w:r w:rsidRPr="00A9264A">
              <w:rPr>
                <w:rFonts w:cs="Times New Roman"/>
                <w:sz w:val="20"/>
                <w:szCs w:val="20"/>
              </w:rPr>
              <w:t xml:space="preserve"> </w:t>
            </w:r>
            <w:r w:rsidRPr="00A9264A">
              <w:rPr>
                <w:rFonts w:cs="Times New Roman"/>
                <w:sz w:val="20"/>
                <w:szCs w:val="20"/>
              </w:rPr>
              <w:br/>
              <w:t>o pow. 18 m²,</w:t>
            </w:r>
          </w:p>
          <w:p w:rsidR="00AB1F5B" w:rsidRPr="00A9264A" w:rsidRDefault="00AB1F5B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 xml:space="preserve">obręb 0010, </w:t>
            </w:r>
            <w:r w:rsidRPr="00A9264A">
              <w:rPr>
                <w:rFonts w:cs="Times New Roman"/>
                <w:sz w:val="20"/>
                <w:szCs w:val="20"/>
              </w:rPr>
              <w:tab/>
            </w:r>
            <w:r w:rsidRPr="00A9264A">
              <w:rPr>
                <w:rFonts w:cs="Times New Roman"/>
                <w:sz w:val="20"/>
                <w:szCs w:val="20"/>
              </w:rPr>
              <w:br/>
              <w:t>KW nr</w:t>
            </w:r>
            <w:r w:rsidRPr="00A9264A">
              <w:rPr>
                <w:rFonts w:cs="Times New Roman"/>
                <w:sz w:val="20"/>
                <w:szCs w:val="20"/>
              </w:rPr>
              <w:tab/>
              <w:t xml:space="preserve"> </w:t>
            </w:r>
            <w:r w:rsidRPr="00A9264A">
              <w:rPr>
                <w:sz w:val="20"/>
                <w:szCs w:val="20"/>
              </w:rPr>
              <w:t>SZ1W/00024119/6</w:t>
            </w:r>
          </w:p>
          <w:p w:rsidR="00AB1F5B" w:rsidRDefault="00AB1F5B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Default="00AB1F5B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ul. </w:t>
            </w:r>
            <w:r>
              <w:rPr>
                <w:rFonts w:cs="Times New Roman"/>
                <w:sz w:val="22"/>
                <w:szCs w:val="22"/>
              </w:rPr>
              <w:t>Kontradmirała Włodzimierza Steyera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Default="00AB1F5B" w:rsidP="00AB1F5B">
            <w:pPr>
              <w:spacing w:before="100" w:after="100" w:line="276" w:lineRule="auto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Zgodnie z planem zagospodarowania przestrzennego przedmiotowy teren stanowi fragment obszaru opisany symbolem – </w:t>
            </w:r>
            <w:r>
              <w:rPr>
                <w:rFonts w:cs="Times New Roman"/>
                <w:sz w:val="22"/>
                <w:szCs w:val="22"/>
              </w:rPr>
              <w:t>KS</w:t>
            </w:r>
            <w:r w:rsidRPr="00461BB4">
              <w:rPr>
                <w:rFonts w:cs="Times New Roman"/>
                <w:sz w:val="22"/>
                <w:szCs w:val="22"/>
              </w:rPr>
              <w:t>.III.A.</w:t>
            </w:r>
            <w:r>
              <w:rPr>
                <w:rFonts w:cs="Times New Roman"/>
                <w:sz w:val="22"/>
                <w:szCs w:val="22"/>
              </w:rPr>
              <w:t>10</w:t>
            </w:r>
            <w:r w:rsidRPr="00461BB4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 xml:space="preserve">istniejący zespół garaży, przeznaczenie terenu zgodnie </w:t>
            </w:r>
            <w:r w:rsidR="00215A90"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 xml:space="preserve">z ustaleniami dla kategorii terenów zaplecza komunikacji samochodowej </w:t>
            </w:r>
            <w:r w:rsidRPr="00461BB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Pr="00461BB4" w:rsidRDefault="00AB1F5B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D</w:t>
            </w:r>
            <w:r>
              <w:rPr>
                <w:rFonts w:cs="Times New Roman"/>
                <w:sz w:val="22"/>
                <w:szCs w:val="22"/>
              </w:rPr>
              <w:t xml:space="preserve">zierżawa </w:t>
            </w:r>
            <w:r w:rsidRPr="00461BB4">
              <w:rPr>
                <w:rFonts w:cs="Times New Roman"/>
                <w:sz w:val="22"/>
                <w:szCs w:val="22"/>
              </w:rPr>
              <w:t xml:space="preserve"> działki nr </w:t>
            </w:r>
            <w:r>
              <w:rPr>
                <w:rFonts w:cs="Times New Roman"/>
                <w:sz w:val="22"/>
                <w:szCs w:val="22"/>
              </w:rPr>
              <w:t xml:space="preserve">188/116 </w:t>
            </w:r>
            <w:r w:rsidRPr="00461BB4">
              <w:rPr>
                <w:rFonts w:cs="Times New Roman"/>
                <w:sz w:val="22"/>
                <w:szCs w:val="22"/>
              </w:rPr>
              <w:t>obr. 0010 o  powierzchni 18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z przeznaczeniem na garaż </w:t>
            </w:r>
            <w:r>
              <w:rPr>
                <w:rFonts w:cs="Times New Roman"/>
                <w:sz w:val="22"/>
                <w:szCs w:val="22"/>
              </w:rPr>
              <w:t>murowany</w:t>
            </w:r>
            <w:r w:rsidRPr="00461BB4">
              <w:rPr>
                <w:rFonts w:cs="Times New Roman"/>
                <w:sz w:val="22"/>
                <w:szCs w:val="22"/>
              </w:rPr>
              <w:t xml:space="preserve"> stanowiący własność Dzierżawc</w:t>
            </w:r>
            <w:r w:rsidR="00215A90">
              <w:rPr>
                <w:rFonts w:cs="Times New Roman"/>
                <w:sz w:val="22"/>
                <w:szCs w:val="22"/>
              </w:rPr>
              <w:t>y.</w:t>
            </w:r>
          </w:p>
          <w:p w:rsidR="00AB1F5B" w:rsidRDefault="00AB1F5B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AB1F5B" w:rsidRPr="00461BB4" w:rsidRDefault="00AB1F5B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Umowa dzierżawy zostanie zawarta na czas oznaczony. </w:t>
            </w:r>
          </w:p>
        </w:tc>
        <w:tc>
          <w:tcPr>
            <w:tcW w:w="4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Pr="00461BB4" w:rsidRDefault="00AB1F5B" w:rsidP="00AB1F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6,50 zł netto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AB1F5B" w:rsidRPr="00461BB4" w:rsidRDefault="00AB1F5B" w:rsidP="00AB1F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AB1F5B" w:rsidRPr="00461BB4" w:rsidRDefault="00AB1F5B" w:rsidP="00AB1F5B">
            <w:pPr>
              <w:pStyle w:val="Standard"/>
              <w:snapToGrid w:val="0"/>
              <w:spacing w:line="276" w:lineRule="auto"/>
              <w:ind w:right="5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AB1F5B" w:rsidRPr="00461BB4" w:rsidRDefault="00AB1F5B" w:rsidP="00AB1F5B">
            <w:pPr>
              <w:pStyle w:val="Standard"/>
              <w:snapToGrid w:val="0"/>
              <w:spacing w:line="276" w:lineRule="auto"/>
              <w:ind w:right="5"/>
              <w:jc w:val="center"/>
              <w:rPr>
                <w:rFonts w:cs="Times New Roman"/>
                <w:sz w:val="22"/>
                <w:szCs w:val="22"/>
              </w:rPr>
            </w:pPr>
          </w:p>
          <w:p w:rsidR="00AB1F5B" w:rsidRDefault="00AB1F5B" w:rsidP="00AB1F5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AB1F5B" w:rsidTr="00495062">
        <w:trPr>
          <w:trHeight w:val="2222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F5B" w:rsidRPr="00AB1F5B" w:rsidRDefault="00AB1F5B" w:rsidP="00AB1F5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AB1F5B">
              <w:rPr>
                <w:b/>
                <w:sz w:val="22"/>
                <w:szCs w:val="22"/>
              </w:rPr>
              <w:t>2.</w:t>
            </w:r>
          </w:p>
          <w:p w:rsidR="00AB1F5B" w:rsidRDefault="00AB1F5B" w:rsidP="00AB1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Pr="00A9264A" w:rsidRDefault="00AB1F5B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 xml:space="preserve">Działka nr 188/65 </w:t>
            </w:r>
            <w:r w:rsidRPr="00A9264A">
              <w:rPr>
                <w:rFonts w:cs="Times New Roman"/>
                <w:sz w:val="20"/>
                <w:szCs w:val="20"/>
              </w:rPr>
              <w:br/>
              <w:t xml:space="preserve">o pow. 18 m², </w:t>
            </w:r>
          </w:p>
          <w:p w:rsidR="00AB1F5B" w:rsidRPr="00A9264A" w:rsidRDefault="00AB1F5B" w:rsidP="00AB1F5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9264A">
              <w:rPr>
                <w:rFonts w:cs="Times New Roman"/>
                <w:sz w:val="20"/>
                <w:szCs w:val="20"/>
              </w:rPr>
              <w:t xml:space="preserve">obręb 0010, </w:t>
            </w:r>
            <w:r w:rsidRPr="00A9264A">
              <w:rPr>
                <w:rFonts w:cs="Times New Roman"/>
                <w:sz w:val="20"/>
                <w:szCs w:val="20"/>
              </w:rPr>
              <w:tab/>
            </w:r>
            <w:r w:rsidRPr="00A9264A">
              <w:rPr>
                <w:rFonts w:cs="Times New Roman"/>
                <w:sz w:val="20"/>
                <w:szCs w:val="20"/>
              </w:rPr>
              <w:br/>
              <w:t>KW nr</w:t>
            </w:r>
            <w:r w:rsidRPr="00A9264A">
              <w:rPr>
                <w:rFonts w:cs="Times New Roman"/>
                <w:sz w:val="20"/>
                <w:szCs w:val="20"/>
              </w:rPr>
              <w:tab/>
              <w:t xml:space="preserve"> </w:t>
            </w:r>
            <w:r w:rsidRPr="00A9264A">
              <w:rPr>
                <w:sz w:val="20"/>
                <w:szCs w:val="20"/>
              </w:rPr>
              <w:t>SZ1W/00024119/6</w:t>
            </w:r>
          </w:p>
          <w:p w:rsidR="00AB1F5B" w:rsidRPr="00461BB4" w:rsidRDefault="00AB1F5B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1F5B" w:rsidRPr="00461BB4" w:rsidRDefault="00AB1F5B" w:rsidP="00AB1F5B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Pr="00461BB4" w:rsidRDefault="00AB1F5B" w:rsidP="00AB1F5B">
            <w:pPr>
              <w:spacing w:before="100" w:after="100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Pr="00461BB4" w:rsidRDefault="00AB1F5B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D</w:t>
            </w:r>
            <w:r>
              <w:rPr>
                <w:rFonts w:cs="Times New Roman"/>
                <w:sz w:val="22"/>
                <w:szCs w:val="22"/>
              </w:rPr>
              <w:t xml:space="preserve">zierżawa </w:t>
            </w:r>
            <w:r w:rsidRPr="00461BB4">
              <w:rPr>
                <w:rFonts w:cs="Times New Roman"/>
                <w:sz w:val="22"/>
                <w:szCs w:val="22"/>
              </w:rPr>
              <w:t xml:space="preserve"> działki nr </w:t>
            </w:r>
            <w:r>
              <w:rPr>
                <w:rFonts w:cs="Times New Roman"/>
                <w:sz w:val="22"/>
                <w:szCs w:val="22"/>
              </w:rPr>
              <w:t xml:space="preserve">188/65 </w:t>
            </w:r>
            <w:r w:rsidRPr="00461BB4">
              <w:rPr>
                <w:rFonts w:cs="Times New Roman"/>
                <w:sz w:val="22"/>
                <w:szCs w:val="22"/>
              </w:rPr>
              <w:t>obr. 0010 o  powierzchni 18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z przeznaczeniem na garaż </w:t>
            </w:r>
            <w:r>
              <w:rPr>
                <w:rFonts w:cs="Times New Roman"/>
                <w:sz w:val="22"/>
                <w:szCs w:val="22"/>
              </w:rPr>
              <w:t>murowany</w:t>
            </w:r>
            <w:r w:rsidRPr="00461BB4">
              <w:rPr>
                <w:rFonts w:cs="Times New Roman"/>
                <w:sz w:val="22"/>
                <w:szCs w:val="22"/>
              </w:rPr>
              <w:t xml:space="preserve"> stanowiący własność Dzierżawc</w:t>
            </w:r>
            <w:r>
              <w:rPr>
                <w:rFonts w:cs="Times New Roman"/>
                <w:sz w:val="22"/>
                <w:szCs w:val="22"/>
              </w:rPr>
              <w:t>y.</w:t>
            </w:r>
          </w:p>
          <w:p w:rsidR="00AB1F5B" w:rsidRDefault="00AB1F5B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215A90" w:rsidRDefault="00AB1F5B" w:rsidP="00AB1F5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Umowa dzierżawy zost</w:t>
            </w:r>
            <w:r w:rsidR="00215A90">
              <w:rPr>
                <w:rFonts w:cs="Times New Roman"/>
                <w:sz w:val="22"/>
                <w:szCs w:val="22"/>
              </w:rPr>
              <w:t>anie zawarta na czas oznaczony.</w:t>
            </w:r>
          </w:p>
          <w:p w:rsidR="00215A90" w:rsidRPr="00215A90" w:rsidRDefault="00215A90" w:rsidP="00215A90">
            <w:pPr>
              <w:jc w:val="center"/>
            </w:pPr>
          </w:p>
        </w:tc>
        <w:tc>
          <w:tcPr>
            <w:tcW w:w="4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Pr="00461BB4" w:rsidRDefault="00AB1F5B" w:rsidP="00AB1F5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B1F5B" w:rsidTr="00495062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F5B" w:rsidRDefault="00AB1F5B" w:rsidP="00AB1F5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1F5B" w:rsidRDefault="00AB1F5B" w:rsidP="00AB1F5B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F5B" w:rsidRDefault="00AB1F5B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1F5B" w:rsidRDefault="00AB1F5B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F5B" w:rsidRDefault="00AB1F5B" w:rsidP="00AB1F5B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F5B" w:rsidRDefault="00AB1F5B" w:rsidP="00AB1F5B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240240" w:rsidRDefault="00240240" w:rsidP="0024024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Czasookres wyłożenia wykazu do wglądu: od dnia 20.02.2025 r. do dnia 13.03.2025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461B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215A90"/>
    <w:rsid w:val="00240240"/>
    <w:rsid w:val="00461BB4"/>
    <w:rsid w:val="00801B98"/>
    <w:rsid w:val="00A9264A"/>
    <w:rsid w:val="00AB1F5B"/>
    <w:rsid w:val="00AD124C"/>
    <w:rsid w:val="00E87A7C"/>
    <w:rsid w:val="00F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F864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90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9</cp:revision>
  <cp:lastPrinted>2025-02-14T09:01:00Z</cp:lastPrinted>
  <dcterms:created xsi:type="dcterms:W3CDTF">2025-01-29T08:21:00Z</dcterms:created>
  <dcterms:modified xsi:type="dcterms:W3CDTF">2025-02-20T07:11:00Z</dcterms:modified>
</cp:coreProperties>
</file>