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4.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5.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6.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7.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8.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9.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0.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5.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6.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27.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28.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29.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0.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1.xml" ContentType="application/vnd.openxmlformats-officedocument.themeOverrid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32.xml" ContentType="application/vnd.openxmlformats-officedocument.themeOverrid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3.xml" ContentType="application/vnd.openxmlformats-officedocument.themeOverrid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34.xml" ContentType="application/vnd.openxmlformats-officedocument.themeOverrid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35.xml" ContentType="application/vnd.openxmlformats-officedocument.themeOverrid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theme/themeOverride36.xml" ContentType="application/vnd.openxmlformats-officedocument.themeOverrid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theme/themeOverride37.xml" ContentType="application/vnd.openxmlformats-officedocument.themeOverrid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38.xml" ContentType="application/vnd.openxmlformats-officedocument.themeOverrid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theme/themeOverride39.xml" ContentType="application/vnd.openxmlformats-officedocument.themeOverrid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theme/themeOverride40.xml" ContentType="application/vnd.openxmlformats-officedocument.themeOverrid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theme/themeOverride41.xml" ContentType="application/vnd.openxmlformats-officedocument.themeOverride+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theme/themeOverride42.xml" ContentType="application/vnd.openxmlformats-officedocument.themeOverride+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59.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60.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61.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62.xml" ContentType="application/vnd.openxmlformats-officedocument.drawingml.chart+xml"/>
  <Override PartName="/word/charts/chart6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r w:rsidRPr="00A576A8">
        <w:rPr>
          <w:rFonts w:ascii="Times New Roman" w:hAnsi="Times New Roman" w:cs="Times New Roman"/>
          <w:b/>
          <w:color w:val="auto"/>
          <w:sz w:val="36"/>
          <w:szCs w:val="36"/>
        </w:rPr>
        <w:t>OBSZAR - SYTUACJA ŚWINOUJSKICH RODZIN</w:t>
      </w: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jc w:val="center"/>
        <w:rPr>
          <w:rFonts w:ascii="Times New Roman" w:hAnsi="Times New Roman" w:cs="Times New Roman"/>
          <w:b/>
          <w:color w:val="auto"/>
          <w:sz w:val="36"/>
          <w:szCs w:val="36"/>
        </w:rPr>
      </w:pPr>
    </w:p>
    <w:p w:rsidR="00202683" w:rsidRDefault="00202683" w:rsidP="00202683">
      <w:pPr>
        <w:pStyle w:val="Default"/>
        <w:shd w:val="clear" w:color="auto" w:fill="FFFFFF" w:themeFill="background1"/>
        <w:rPr>
          <w:rFonts w:ascii="Times New Roman" w:hAnsi="Times New Roman" w:cs="Times New Roman"/>
          <w:b/>
          <w:color w:val="auto"/>
          <w:sz w:val="36"/>
          <w:szCs w:val="36"/>
        </w:rPr>
      </w:pPr>
    </w:p>
    <w:p w:rsidR="00202683" w:rsidRPr="00A576A8" w:rsidRDefault="00202683" w:rsidP="00202683">
      <w:pPr>
        <w:pStyle w:val="Default"/>
        <w:shd w:val="clear" w:color="auto" w:fill="FFFFFF" w:themeFill="background1"/>
        <w:rPr>
          <w:rFonts w:ascii="Times New Roman" w:hAnsi="Times New Roman" w:cs="Times New Roman"/>
          <w:b/>
          <w:color w:val="auto"/>
          <w:sz w:val="36"/>
          <w:szCs w:val="36"/>
        </w:rPr>
      </w:pPr>
    </w:p>
    <w:p w:rsidR="00202683" w:rsidRPr="00A576A8" w:rsidRDefault="00202683" w:rsidP="00202683">
      <w:pPr>
        <w:pStyle w:val="Akapitzlist"/>
        <w:numPr>
          <w:ilvl w:val="0"/>
          <w:numId w:val="12"/>
        </w:numPr>
        <w:spacing w:after="0" w:line="240" w:lineRule="auto"/>
        <w:jc w:val="both"/>
        <w:rPr>
          <w:rFonts w:ascii="Times New Roman" w:hAnsi="Times New Roman" w:cs="Times New Roman"/>
          <w:b/>
        </w:rPr>
      </w:pPr>
      <w:r w:rsidRPr="00A576A8">
        <w:rPr>
          <w:rFonts w:ascii="Times New Roman" w:hAnsi="Times New Roman" w:cs="Times New Roman"/>
          <w:b/>
        </w:rPr>
        <w:t>Badanie świnoujskich rodzin z dziećmi do 18 roku życia</w:t>
      </w: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pStyle w:val="Nagwek1"/>
        <w:numPr>
          <w:ilvl w:val="0"/>
          <w:numId w:val="15"/>
        </w:numPr>
        <w:spacing w:before="0" w:line="240" w:lineRule="auto"/>
        <w:jc w:val="both"/>
        <w:rPr>
          <w:rFonts w:ascii="Times New Roman" w:hAnsi="Times New Roman" w:cs="Times New Roman"/>
          <w:color w:val="auto"/>
          <w:sz w:val="22"/>
          <w:szCs w:val="22"/>
        </w:rPr>
      </w:pPr>
      <w:bookmarkStart w:id="0" w:name="_Toc469401389"/>
      <w:r w:rsidRPr="00A576A8">
        <w:rPr>
          <w:rFonts w:ascii="Times New Roman" w:hAnsi="Times New Roman" w:cs="Times New Roman"/>
          <w:color w:val="auto"/>
          <w:sz w:val="22"/>
          <w:szCs w:val="22"/>
        </w:rPr>
        <w:t>Wstęp</w:t>
      </w:r>
      <w:bookmarkEnd w:id="0"/>
    </w:p>
    <w:p w:rsidR="00202683" w:rsidRPr="00A576A8" w:rsidRDefault="00202683" w:rsidP="00202683">
      <w:pPr>
        <w:spacing w:after="0" w:line="240" w:lineRule="auto"/>
        <w:ind w:firstLine="705"/>
        <w:jc w:val="both"/>
        <w:rPr>
          <w:rFonts w:ascii="Times New Roman" w:hAnsi="Times New Roman" w:cs="Times New Roman"/>
        </w:rPr>
      </w:pPr>
      <w:r w:rsidRPr="00A576A8">
        <w:rPr>
          <w:rFonts w:ascii="Times New Roman" w:hAnsi="Times New Roman" w:cs="Times New Roman"/>
        </w:rPr>
        <w:t>Na zlecenie Gminy Miasto Świnoujście – Miejskiego Ośrodka Pomocy Rodzinie, Instytut Badawczy IPC sp. z o.o. przeprowadził badania sytuacji świnoujskich rodzin z dziećmi do 18 roku życia. Cel ten został osiągnięty przez poznanie takich zagadnień jak:</w:t>
      </w:r>
    </w:p>
    <w:p w:rsidR="00202683" w:rsidRPr="00A576A8" w:rsidRDefault="00202683" w:rsidP="00202683">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b/>
          <w:bCs/>
        </w:rPr>
        <w:t>czynniki chroniące rodzinę</w:t>
      </w:r>
      <w:r w:rsidRPr="00A576A8">
        <w:rPr>
          <w:rFonts w:ascii="Times New Roman" w:hAnsi="Times New Roman" w:cs="Times New Roman"/>
        </w:rPr>
        <w:t xml:space="preserve"> – wiara, etyka, normy i zasady funkcjonujące w rodzinie, istnienie systemu kar i nagród, znaczenie pracy i edukacji dla członków w rodzinie, wsparcie ze strony dalszej rodziny. </w:t>
      </w:r>
    </w:p>
    <w:p w:rsidR="00202683" w:rsidRPr="00A576A8" w:rsidRDefault="00202683" w:rsidP="00202683">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b/>
          <w:bCs/>
        </w:rPr>
        <w:t>rodzinny rozkład czasu</w:t>
      </w:r>
      <w:r w:rsidRPr="00A576A8">
        <w:rPr>
          <w:rFonts w:ascii="Times New Roman" w:hAnsi="Times New Roman" w:cs="Times New Roman"/>
        </w:rPr>
        <w:t>  – ile czasu rodzice poświęcają na obowiązki domowe, na pracę, na inne obowiązki, aktywność społeczną, sposoby na spędzanie czasu wolnego członków rodziny, czy preferują spędzać go osobno czy razem, jak rodzina odpoczywa razem. Oczekiwania członków rodziny w odniesieniu do oferty spędzania wolnego czasu oferowanej przez Miasto.</w:t>
      </w:r>
    </w:p>
    <w:p w:rsidR="00202683" w:rsidRPr="00A576A8" w:rsidRDefault="00202683" w:rsidP="00202683">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b/>
          <w:bCs/>
        </w:rPr>
        <w:t>metody podnoszenia swoich umiejętności rodzicielskich</w:t>
      </w:r>
      <w:r w:rsidRPr="00A576A8">
        <w:rPr>
          <w:rFonts w:ascii="Times New Roman" w:hAnsi="Times New Roman" w:cs="Times New Roman"/>
        </w:rPr>
        <w:t xml:space="preserve"> – częstotliwość i forma (książki, filmy, porady, wymiana doświadczeń z innymi rodzicami, warsztaty), świadomość organizowania szkoleń i warsztatów przez instytucje miejskie, sposoby pozyskiwania informacji o nich, oczekiwania i udział rodzica w stosunku do darmowych szkoleń organizowanych przez instytucje miasta, czynniki zachęcające do udziału w szkoleniach, czynniki zniechęcające.</w:t>
      </w:r>
    </w:p>
    <w:p w:rsidR="00202683" w:rsidRPr="00A576A8" w:rsidRDefault="00202683" w:rsidP="00202683">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b/>
          <w:bCs/>
        </w:rPr>
        <w:t>dysfunkcje w rodzinie</w:t>
      </w:r>
      <w:r w:rsidRPr="00A576A8">
        <w:rPr>
          <w:rFonts w:ascii="Times New Roman" w:hAnsi="Times New Roman" w:cs="Times New Roman"/>
        </w:rPr>
        <w:t xml:space="preserve"> – występowanie konfliktów oraz ich najczęstsze podłoże, występowanie przemocy w rodzinie, występowanie problemu uzależnienia w rodzinie (stosowanie używek przez członków rodziny, w tym alkoholu i innych substancji psychoaktywnych, hazard, uzależnienie od komputera itp.).</w:t>
      </w:r>
    </w:p>
    <w:p w:rsidR="00202683" w:rsidRPr="00A576A8" w:rsidRDefault="00202683" w:rsidP="00202683">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b/>
          <w:bCs/>
        </w:rPr>
        <w:t>problemy wychowawcze z dzieckiem</w:t>
      </w:r>
      <w:r w:rsidRPr="00A576A8">
        <w:rPr>
          <w:rFonts w:ascii="Times New Roman" w:hAnsi="Times New Roman" w:cs="Times New Roman"/>
        </w:rPr>
        <w:t xml:space="preserve"> – występowanie i ich rodzaj, metody poszukiwania profesjonalnej pomocy, przyczyny rezygnacji z poszukiwania pomocy specjalistów.</w:t>
      </w:r>
    </w:p>
    <w:p w:rsidR="00202683" w:rsidRPr="00A576A8" w:rsidRDefault="00202683" w:rsidP="00202683">
      <w:pPr>
        <w:pStyle w:val="Akapitzlist"/>
        <w:numPr>
          <w:ilvl w:val="0"/>
          <w:numId w:val="13"/>
        </w:numPr>
        <w:spacing w:after="0" w:line="240" w:lineRule="auto"/>
        <w:jc w:val="both"/>
        <w:rPr>
          <w:rFonts w:ascii="Times New Roman" w:hAnsi="Times New Roman" w:cs="Times New Roman"/>
        </w:rPr>
      </w:pPr>
      <w:r w:rsidRPr="00A576A8">
        <w:rPr>
          <w:rFonts w:ascii="Times New Roman" w:hAnsi="Times New Roman" w:cs="Times New Roman"/>
          <w:b/>
          <w:bCs/>
        </w:rPr>
        <w:t xml:space="preserve">korzystanie z serwisów społecznościowych – </w:t>
      </w:r>
      <w:r w:rsidRPr="00A576A8">
        <w:rPr>
          <w:rFonts w:ascii="Times New Roman" w:hAnsi="Times New Roman" w:cs="Times New Roman"/>
        </w:rPr>
        <w:t>korzystanie z porad innych użytkowników serwisów społecznościowych, wiedzy zdobytej w artykułach, udział w wydarzeniach promowanych za pośrednictwem serwisów społecznościowych (zarówno spędzanie wolnego czasu jak i warsztaty, szkolenia dot. umiejętności rodzicielskich).</w:t>
      </w:r>
    </w:p>
    <w:p w:rsidR="00202683" w:rsidRPr="00A576A8" w:rsidRDefault="00202683" w:rsidP="00202683">
      <w:pPr>
        <w:pStyle w:val="Nagwek1"/>
        <w:numPr>
          <w:ilvl w:val="0"/>
          <w:numId w:val="15"/>
        </w:numPr>
        <w:spacing w:before="0" w:line="240" w:lineRule="auto"/>
        <w:jc w:val="both"/>
        <w:rPr>
          <w:rFonts w:ascii="Times New Roman" w:hAnsi="Times New Roman" w:cs="Times New Roman"/>
          <w:color w:val="auto"/>
          <w:sz w:val="22"/>
          <w:szCs w:val="22"/>
        </w:rPr>
      </w:pPr>
      <w:bookmarkStart w:id="1" w:name="_Toc469401390"/>
      <w:r w:rsidRPr="00A576A8">
        <w:rPr>
          <w:rFonts w:ascii="Times New Roman" w:hAnsi="Times New Roman" w:cs="Times New Roman"/>
          <w:color w:val="auto"/>
          <w:sz w:val="22"/>
          <w:szCs w:val="22"/>
        </w:rPr>
        <w:t>Nota metodologiczna</w:t>
      </w:r>
      <w:bookmarkEnd w:id="1"/>
    </w:p>
    <w:p w:rsidR="00202683" w:rsidRPr="00A576A8" w:rsidRDefault="00202683" w:rsidP="00202683">
      <w:pPr>
        <w:spacing w:after="0" w:line="240" w:lineRule="auto"/>
        <w:ind w:firstLine="705"/>
        <w:jc w:val="both"/>
        <w:rPr>
          <w:rFonts w:ascii="Times New Roman" w:hAnsi="Times New Roman" w:cs="Times New Roman"/>
        </w:rPr>
      </w:pPr>
      <w:r w:rsidRPr="00A576A8">
        <w:rPr>
          <w:rFonts w:ascii="Times New Roman" w:hAnsi="Times New Roman" w:cs="Times New Roman"/>
        </w:rPr>
        <w:t>Badanie zostało przeprowadzone za pomocą badania ilościowego CATI. Wzięło w nim udział 507 respondentów – mieszkańców Świnoujścia, rodziców dzieci do 18 roku życia. Badanie przeprowadzono od 6 do 8 grudnia 2016 roku.</w:t>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b/>
          <w:bCs/>
        </w:rPr>
        <w:t xml:space="preserve">BADANIE TELEFONICZNE (CATI) </w:t>
      </w:r>
      <w:r w:rsidRPr="00A576A8">
        <w:rPr>
          <w:rFonts w:ascii="Times New Roman" w:hAnsi="Times New Roman" w:cs="Times New Roman"/>
        </w:rPr>
        <w:t xml:space="preserve">– metoda zbierania informacji w badaniach  ilościowych. </w:t>
      </w:r>
      <w:r w:rsidRPr="00A576A8">
        <w:rPr>
          <w:rFonts w:ascii="Times New Roman" w:hAnsi="Times New Roman" w:cs="Times New Roman"/>
        </w:rPr>
        <w:br/>
        <w:t xml:space="preserve">W badaniach realizowanych metodą CATI wywiad z respondentem jest prowadzony przez telefon, a ankieter odczytuje pytania i notuje uzyskiwane odpowiedzi korzystając ze specjalnego skryptu komputerowego. Skrypt pozwala na pewne zautomatyzowanie kwestionariusza – np. poprzez zarządzanie filtrowaniem zadawanych pytań lub losowanie kolejności, w jakiej określone kwestie będą odczytywane respondentowi. </w:t>
      </w:r>
    </w:p>
    <w:p w:rsidR="00202683" w:rsidRPr="00A576A8" w:rsidRDefault="00202683" w:rsidP="00202683">
      <w:pPr>
        <w:pStyle w:val="Nagwek1"/>
        <w:numPr>
          <w:ilvl w:val="0"/>
          <w:numId w:val="15"/>
        </w:numPr>
        <w:spacing w:before="0" w:line="240" w:lineRule="auto"/>
        <w:jc w:val="both"/>
        <w:rPr>
          <w:rFonts w:ascii="Times New Roman" w:hAnsi="Times New Roman" w:cs="Times New Roman"/>
          <w:color w:val="auto"/>
          <w:sz w:val="22"/>
          <w:szCs w:val="22"/>
        </w:rPr>
      </w:pPr>
      <w:bookmarkStart w:id="2" w:name="_Toc469401391"/>
      <w:r w:rsidRPr="00A576A8">
        <w:rPr>
          <w:rFonts w:ascii="Times New Roman" w:hAnsi="Times New Roman" w:cs="Times New Roman"/>
          <w:color w:val="auto"/>
          <w:sz w:val="22"/>
          <w:szCs w:val="22"/>
        </w:rPr>
        <w:t>Analiza szczegółowa</w:t>
      </w:r>
      <w:bookmarkEnd w:id="2"/>
    </w:p>
    <w:p w:rsidR="00202683" w:rsidRPr="00A576A8" w:rsidRDefault="00202683" w:rsidP="00202683">
      <w:pPr>
        <w:pStyle w:val="Nagwek2"/>
        <w:numPr>
          <w:ilvl w:val="1"/>
          <w:numId w:val="15"/>
        </w:numPr>
        <w:spacing w:before="0" w:line="240" w:lineRule="auto"/>
        <w:jc w:val="both"/>
        <w:rPr>
          <w:rFonts w:ascii="Times New Roman" w:hAnsi="Times New Roman" w:cs="Times New Roman"/>
          <w:color w:val="auto"/>
          <w:sz w:val="22"/>
          <w:szCs w:val="22"/>
        </w:rPr>
      </w:pPr>
      <w:bookmarkStart w:id="3" w:name="_Toc469401392"/>
      <w:r w:rsidRPr="00A576A8">
        <w:rPr>
          <w:rFonts w:ascii="Times New Roman" w:hAnsi="Times New Roman" w:cs="Times New Roman"/>
          <w:color w:val="auto"/>
          <w:sz w:val="22"/>
          <w:szCs w:val="22"/>
        </w:rPr>
        <w:t>Charakterystyka badanych</w:t>
      </w:r>
      <w:bookmarkEnd w:id="3"/>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 xml:space="preserve">Badanie objęło 507 mieszkańców Świnoujścia – rodziców dzieci do 18 roku życia. Badanie podzielono na trzy grupy: 33,3% rodziców dzieci poniżej 6 lat, 33,3% rodziców dzieci pomiędzy 6 a 13 rokiem życia i 33,3% rodziców, których dzieci są pomiędzy 13 i 18 rokiem życia. Taki podział umożliwił porównanie wyników pomiędzy trzema grupami rodziców. </w:t>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W badaniu wzięło udział 65,5% kobiet. Mężczyźni byli w zdecydowanej mniejszości – 34,5%.</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 w:name="_Toc469484134"/>
      <w:r w:rsidRPr="00A576A8">
        <w:rPr>
          <w:rFonts w:ascii="Times New Roman" w:hAnsi="Times New Roman" w:cs="Times New Roman"/>
          <w:b w:val="0"/>
          <w:color w:val="auto"/>
          <w:sz w:val="22"/>
          <w:szCs w:val="22"/>
        </w:rPr>
        <w:lastRenderedPageBreak/>
        <w:t>Wykres 1. Płeć</w:t>
      </w:r>
      <w:bookmarkEnd w:id="4"/>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CE9CEB1" wp14:editId="60AB5C34">
            <wp:extent cx="5676900" cy="2266950"/>
            <wp:effectExtent l="0" t="0" r="0" b="0"/>
            <wp:docPr id="119" name="Wykres 11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1397D4-B401-41B3-8B46-4EED89A4C6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20268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Prawie połowa badanych to osoby pomiędzy 35 a 44 rokiem życia. Na drugim miejscu pod względem częstości w próbie znaleźli się 25 – 34-latkowie (32,9%).</w:t>
      </w:r>
    </w:p>
    <w:p w:rsidR="00202683" w:rsidRPr="00A576A8" w:rsidRDefault="00202683" w:rsidP="00202683">
      <w:pPr>
        <w:spacing w:after="0" w:line="240" w:lineRule="auto"/>
        <w:jc w:val="both"/>
        <w:rPr>
          <w:rFonts w:ascii="Times New Roman" w:hAnsi="Times New Roman" w:cs="Times New Roman"/>
        </w:rPr>
      </w:pPr>
      <w:bookmarkStart w:id="5" w:name="_Toc469484135"/>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Wykres 2. Wiek</w:t>
      </w:r>
      <w:bookmarkEnd w:id="5"/>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8FD1321" wp14:editId="0FD3A378">
            <wp:extent cx="5779135" cy="2095500"/>
            <wp:effectExtent l="0" t="0" r="12065" b="0"/>
            <wp:docPr id="121" name="Wykres 12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E0A35A-E18C-4D6B-A966-C58B3FAF29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Zdecydowana większość badanych zadeklarowała, że reprezentuje pełne naturalne rodziny – według schematu rodzice + dzieci. W próbie znalazło się również 4,1% reprezentantów rodzin niepełnych, w tym większość matek samotnie wychowujących dziecko.</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6" w:name="_Toc469484136"/>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3. Struktura rodziny</w:t>
      </w:r>
      <w:bookmarkEnd w:id="6"/>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532FB33" wp14:editId="4FDBADBE">
            <wp:extent cx="5619750" cy="2524125"/>
            <wp:effectExtent l="0" t="0" r="0" b="0"/>
            <wp:docPr id="122" name="Wykres 12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C2B6FC-08DC-452E-83E3-95699877D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20268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Problem eurosieroctwa nie dotyczy 93,3% badanych – żaden z rodziców nie wyjeżdża za granicę w celach zarobkowych. Jeśli taka sytuacja ma miejsce najczęściej jeden z rodziców wyjeżdża sezonowo, ale zostaje za granicą przez okres krótszy niż jeden miesiąc.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7" w:name="_Toc469484137"/>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4. Czy jeden z rodziców wyjeżdża w celach zarobkowych?</w:t>
      </w:r>
      <w:bookmarkEnd w:id="7"/>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9A5202D" wp14:editId="0ED02323">
            <wp:extent cx="5743575" cy="1724025"/>
            <wp:effectExtent l="0" t="0" r="9525" b="9525"/>
            <wp:docPr id="123" name="Wykres 12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E16375-F633-4D47-B32B-9B45BB3D5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 próbie znalazła się ponad połowa respondentów, która wskazała, że ma tylko jedno dziecko. 37,3% badanych wskazało na dwoje dzieci. Osoby wielodzietne stanowią w próbie zdecydowaną mniejszość.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8" w:name="_Toc469484138"/>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5. Liczba dzieci</w:t>
      </w:r>
      <w:bookmarkEnd w:id="8"/>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1E09F73" wp14:editId="0151DF4A">
            <wp:extent cx="5743575" cy="1409700"/>
            <wp:effectExtent l="0" t="0" r="9525" b="0"/>
            <wp:docPr id="124" name="Wykres 12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5B6F96-FD21-438C-8713-B436B285FD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202683"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Prawie trzy czwarte rodzin ze Świnoujścia mieszka we własnym mieszkaniu/domu. Ponad jedna piąta mieszka w lokalu naję</w:t>
      </w:r>
      <w:bookmarkStart w:id="9" w:name="_Toc469484139"/>
      <w:r>
        <w:rPr>
          <w:rFonts w:ascii="Times New Roman" w:hAnsi="Times New Roman" w:cs="Times New Roman"/>
        </w:rPr>
        <w:t>tym, a 3,7% mieszka u rodziców.</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lastRenderedPageBreak/>
        <w:t>Wykres 6. Sytuacja mieszkaniowa</w:t>
      </w:r>
      <w:bookmarkEnd w:id="9"/>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CEFCB90" wp14:editId="56611733">
            <wp:extent cx="5676900" cy="1971675"/>
            <wp:effectExtent l="0" t="0" r="0" b="9525"/>
            <wp:docPr id="125" name="Wykres 12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C0337A-B848-4031-94E2-5923A3461D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Wydaje się, że sytuacja materialna świnoujskich rodzin wygląda dobrze. 43,6% deklaruje, że wystarcza na wszystko bez specjalnego oszczędzania, a ponad jedna trzecia odpowiada, że wystarcza na wszystko dzięki oszczędnemu życiu. Co szósty rodzic deklaruje, że rodzina żyje bardzo oszczędnie, aby odłożyć na poważniejsze wydatki. </w:t>
      </w:r>
    </w:p>
    <w:p w:rsidR="00202683" w:rsidRPr="00A576A8" w:rsidRDefault="00202683" w:rsidP="00202683">
      <w:pPr>
        <w:spacing w:after="0" w:line="240" w:lineRule="auto"/>
        <w:ind w:firstLine="708"/>
        <w:jc w:val="both"/>
        <w:rPr>
          <w:rFonts w:ascii="Times New Roman" w:hAnsi="Times New Roman" w:cs="Times New Roman"/>
        </w:rPr>
      </w:pP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10" w:name="_Toc469484140"/>
      <w:r w:rsidRPr="00A576A8">
        <w:rPr>
          <w:rFonts w:ascii="Times New Roman" w:hAnsi="Times New Roman" w:cs="Times New Roman"/>
          <w:b w:val="0"/>
          <w:color w:val="auto"/>
          <w:sz w:val="22"/>
          <w:szCs w:val="22"/>
        </w:rPr>
        <w:t>Wykres 7. Sytuacja materialna</w:t>
      </w:r>
      <w:bookmarkEnd w:id="10"/>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5C3D432" wp14:editId="24B065BF">
            <wp:extent cx="5724525" cy="1981200"/>
            <wp:effectExtent l="0" t="0" r="9525" b="0"/>
            <wp:docPr id="126" name="Wykres 12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458E33-D6CB-4AC0-97E0-FDED86307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Rodzice ze Świnoujścia mają także stabilną sytuację zawodową – aż 64,5% jest zatrudnionych na stałą umowę o pracę, 14,8% również pracuje na umowę o pracę, ale na czas określony, 12,2% prowadzi własne gospodarstwo domowe, 5,7% pracuje na umowę o dzieło,  a 1,4% badanych deklaruje brak dochodów.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11" w:name="_Toc469484141"/>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8. Sytuacja zawodowa</w:t>
      </w:r>
      <w:bookmarkEnd w:id="11"/>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E3C133A" wp14:editId="01BA4C73">
            <wp:extent cx="5772150" cy="1914525"/>
            <wp:effectExtent l="0" t="0" r="0" b="9525"/>
            <wp:docPr id="99" name="Wykres 9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315871-2BED-4C7E-8AE4-AECE9EE7C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 xml:space="preserve">Jedna trzecia badanych mieszka w Centrum Świnoujścia, 9,3% badanych wskazało na Osiedle Zachodnie. W próbie znalazła się także jedna piąta badanych, która odmówiła odpowiedzi na to pytanie, a także 5,5% respondentów, którzy nie potrafili wskazać dzielnicy lub osiedla na którym mieszkają.  </w:t>
      </w:r>
    </w:p>
    <w:p w:rsidR="00202683" w:rsidRDefault="00202683" w:rsidP="00202683">
      <w:pPr>
        <w:pStyle w:val="Legenda"/>
        <w:keepNext/>
        <w:spacing w:after="0"/>
        <w:jc w:val="both"/>
        <w:rPr>
          <w:rFonts w:ascii="Times New Roman" w:hAnsi="Times New Roman" w:cs="Times New Roman"/>
          <w:b w:val="0"/>
          <w:color w:val="auto"/>
          <w:sz w:val="22"/>
          <w:szCs w:val="22"/>
        </w:rPr>
      </w:pPr>
      <w:bookmarkStart w:id="12" w:name="_Toc469484142"/>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9. Dzielnica/osiedle</w:t>
      </w:r>
      <w:bookmarkEnd w:id="12"/>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31389FA" wp14:editId="7FA1307C">
            <wp:extent cx="5715000" cy="3381375"/>
            <wp:effectExtent l="0" t="0" r="0" b="9525"/>
            <wp:docPr id="127" name="Wykres 12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253718-D20D-4278-A358-D4A6F09D4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Default="00202683" w:rsidP="00202683">
      <w:pPr>
        <w:pStyle w:val="Nagwek2"/>
        <w:spacing w:before="0" w:line="240" w:lineRule="auto"/>
        <w:ind w:left="1440"/>
        <w:jc w:val="both"/>
        <w:rPr>
          <w:rFonts w:ascii="Times New Roman" w:hAnsi="Times New Roman" w:cs="Times New Roman"/>
          <w:color w:val="auto"/>
          <w:sz w:val="22"/>
          <w:szCs w:val="22"/>
        </w:rPr>
      </w:pPr>
      <w:bookmarkStart w:id="13" w:name="_Toc469401393"/>
    </w:p>
    <w:p w:rsidR="00202683" w:rsidRPr="00A576A8" w:rsidRDefault="00202683" w:rsidP="00202683">
      <w:pPr>
        <w:pStyle w:val="Nagwek2"/>
        <w:numPr>
          <w:ilvl w:val="1"/>
          <w:numId w:val="15"/>
        </w:numPr>
        <w:spacing w:before="0" w:line="240" w:lineRule="auto"/>
        <w:jc w:val="both"/>
        <w:rPr>
          <w:rFonts w:ascii="Times New Roman" w:hAnsi="Times New Roman" w:cs="Times New Roman"/>
          <w:color w:val="auto"/>
          <w:sz w:val="22"/>
          <w:szCs w:val="22"/>
        </w:rPr>
      </w:pPr>
      <w:r w:rsidRPr="00A576A8">
        <w:rPr>
          <w:rFonts w:ascii="Times New Roman" w:hAnsi="Times New Roman" w:cs="Times New Roman"/>
          <w:color w:val="auto"/>
          <w:sz w:val="22"/>
          <w:szCs w:val="22"/>
        </w:rPr>
        <w:t>Wyniki badań</w:t>
      </w:r>
      <w:bookmarkEnd w:id="13"/>
    </w:p>
    <w:p w:rsidR="00202683" w:rsidRPr="00A576A8" w:rsidRDefault="00202683" w:rsidP="00202683">
      <w:pPr>
        <w:pStyle w:val="Nagwek30"/>
        <w:spacing w:before="0" w:line="240" w:lineRule="auto"/>
        <w:jc w:val="both"/>
        <w:rPr>
          <w:rFonts w:ascii="Times New Roman" w:hAnsi="Times New Roman"/>
          <w:color w:val="auto"/>
          <w:sz w:val="22"/>
          <w:szCs w:val="22"/>
        </w:rPr>
      </w:pPr>
      <w:bookmarkStart w:id="14" w:name="_Toc469401394"/>
      <w:r w:rsidRPr="00A576A8">
        <w:rPr>
          <w:rFonts w:ascii="Times New Roman" w:hAnsi="Times New Roman"/>
          <w:color w:val="auto"/>
          <w:sz w:val="22"/>
          <w:szCs w:val="22"/>
        </w:rPr>
        <w:t>Rodzinny rozkład czasu</w:t>
      </w:r>
      <w:bookmarkEnd w:id="14"/>
    </w:p>
    <w:p w:rsidR="00202683" w:rsidRPr="00A576A8" w:rsidRDefault="00202683" w:rsidP="00202683">
      <w:pPr>
        <w:spacing w:after="0" w:line="240" w:lineRule="auto"/>
        <w:ind w:firstLine="705"/>
        <w:jc w:val="both"/>
        <w:rPr>
          <w:rFonts w:ascii="Times New Roman" w:hAnsi="Times New Roman" w:cs="Times New Roman"/>
        </w:rPr>
      </w:pPr>
      <w:r w:rsidRPr="00A576A8">
        <w:rPr>
          <w:rFonts w:ascii="Times New Roman" w:hAnsi="Times New Roman" w:cs="Times New Roman"/>
        </w:rPr>
        <w:t xml:space="preserve">W pierwszym pytaniu badani mieli za zadanie rozdzielić swoje 100% czasu w dniu roboczym, jak i w weekend pomiędzy różne czynności. Poniższy wykres pokazuje średnie (M). Okazuje się, że w dniu roboczym czas poświęcany dziecku/dzieciom jest podobny do tego poświęcanego na pracę zawodową. Następne są obowiązki domowe, a na samym końcu pozostałe zajęcia, w które angażują się rodzice – pasje, hobby czy aktywność społeczna. Na tego typu aktywności rodzice znajdują nieco więcej czasu w trakcie weekendu. W dni wolne od pracy prawie połowa czasu przypada na dzieci, na drugim miejscu znajdują się obowiązki domowe. </w:t>
      </w:r>
    </w:p>
    <w:p w:rsidR="00202683" w:rsidRPr="00202683" w:rsidRDefault="00202683" w:rsidP="00202683">
      <w:pPr>
        <w:spacing w:after="0" w:line="240" w:lineRule="auto"/>
        <w:ind w:firstLine="705"/>
        <w:jc w:val="both"/>
        <w:rPr>
          <w:rFonts w:ascii="Times New Roman" w:hAnsi="Times New Roman" w:cs="Times New Roman"/>
        </w:rPr>
      </w:pPr>
      <w:r w:rsidRPr="00A576A8">
        <w:rPr>
          <w:rFonts w:ascii="Times New Roman" w:hAnsi="Times New Roman" w:cs="Times New Roman"/>
        </w:rPr>
        <w:t xml:space="preserve">Mężczyźni więcej czasu w ciągu tygodnia pracują, kobiety natomiast więcej czasu poświęcają na obowiązki domowe. W dniu roboczym to kobiety zdecydowanie więcej czasu poświęcają dziecku lub dzieciom od mężczyzn. W trakcie weekendu ta dysproporcja się wyrównuje. Jednak nawet w weekend to mężczyźni więcej czasu poświęcają na pracę zawodową, a kobiety na obowiązki domowe. Zarówno w dni robocze jak i weekendy to mężczyźni więcej czasu przeznaczają na pozostałe zajęcia takie jak: pasje, hobby czy aktywność społeczna. </w:t>
      </w:r>
      <w:bookmarkStart w:id="15" w:name="_Toc469484143"/>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10. Rozkład czasu w rodzinie (Średnie M)</w:t>
      </w:r>
      <w:bookmarkEnd w:id="15"/>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5CDEEC5" wp14:editId="284DE0CC">
            <wp:extent cx="5743575" cy="3013863"/>
            <wp:effectExtent l="0" t="0" r="9525" b="15240"/>
            <wp:docPr id="101" name="Wykres 10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1CBE4F-6584-43FC-A732-5C414CEE57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 Ponad trzy czwarte rodzin ze Świnoujścia spędza swój wolny czas wspólnie, całą rodziną, 14% badanych deklaruje, że wolny czas spędza z samymi dziećmi.</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16" w:name="_Toc469484144"/>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11. Z kim respondent najczęściej spędza swój czas wolny</w:t>
      </w:r>
      <w:bookmarkEnd w:id="16"/>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EB5B4CC" wp14:editId="2BE5C2EA">
            <wp:extent cx="5753100" cy="2750515"/>
            <wp:effectExtent l="0" t="0" r="0" b="12065"/>
            <wp:docPr id="102" name="Wykres 10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BD9AF9-9D95-443E-9D61-D7B28A883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Default="00202683" w:rsidP="00202683">
      <w:pPr>
        <w:spacing w:after="0" w:line="240" w:lineRule="auto"/>
        <w:ind w:firstLine="708"/>
        <w:jc w:val="both"/>
        <w:rPr>
          <w:rFonts w:ascii="Times New Roman" w:hAnsi="Times New Roman" w:cs="Times New Roman"/>
        </w:rPr>
      </w:pP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Najczęstszym sposobem na spędzenie wolnego czasu z dziećmi jest spacer – na tą aktywność wskazuje 70% badanych. 29,6% respondentów spędza czas z dziećmi na placu zabaw, a 28,3% wychodzi do kina. W około jednej piątej świnoujskich rodzin wolny czas poświęca się na odrabianie lekcji z dziećmi, a także na gry planszowe. </w:t>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Kobiety zdecydowanie częściej spacerują z dziećmi, grają w gry planszowe, a także spędzają czas na placu zabaw. Mężczyźni natomiast częściej chodzą z dziećmi do kina. Sposób spędzania czasu wolnego jest ściśle powiązany z wiekiem dziecka. Rodzice najmłodszych dzieci – poniżej 6 roku życia najczęściej spędzają czas z dzieckiem na spacerze lub placu zabaw. Rodzice dzieci od 6 do 13 roku życia grają w gry planszowe, jeżdżą na rowerze, wspólnie też odrabiają lekcje. Rodzice nastolatków 13 – 18-letnich spędzają czas ze swoimi dziećmi rozmawiając, oglądając wspólnie TV czy chodząc razem na zakupy.</w:t>
      </w:r>
    </w:p>
    <w:p w:rsidR="00202683" w:rsidRDefault="00202683" w:rsidP="00202683">
      <w:pPr>
        <w:pStyle w:val="Legenda"/>
        <w:keepNext/>
        <w:spacing w:after="0"/>
        <w:jc w:val="both"/>
        <w:rPr>
          <w:rFonts w:ascii="Times New Roman" w:hAnsi="Times New Roman" w:cs="Times New Roman"/>
          <w:b w:val="0"/>
          <w:color w:val="auto"/>
          <w:sz w:val="22"/>
          <w:szCs w:val="22"/>
        </w:rPr>
      </w:pPr>
      <w:bookmarkStart w:id="17" w:name="_Toc469484145"/>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12. Sposób spędzania czasu wolnego z dziećmi</w:t>
      </w:r>
      <w:bookmarkEnd w:id="17"/>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8734574" wp14:editId="693C40B0">
            <wp:extent cx="5734050" cy="4476750"/>
            <wp:effectExtent l="0" t="0" r="0" b="0"/>
            <wp:docPr id="128" name="Wykres 12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F88E7C-CF10-4294-904D-602FBC738F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Miejsce, w którym badani rodzice spędzają wolny czas z dziećmi, to przede wszystkim świeże powietrze – 79,1% badanych spaceruje, 35,3% idzie na plac zabaw, 25,8% na plażę, a 19,7% preferuje działkę. 70% badanych wskazało, że wolny czas z dziećmi spędza w domu. Na tak wysoki wskaźnik spędzania wolnego czasu w domu może mieć wpływ czas przeprowadzania badań – grudzień.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18" w:name="_Toc469484146"/>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13. Miejsce spędzania wolnego czasu</w:t>
      </w:r>
      <w:bookmarkEnd w:id="18"/>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78AA011" wp14:editId="2C2B76E1">
            <wp:extent cx="5667375" cy="2876550"/>
            <wp:effectExtent l="0" t="0" r="9525" b="0"/>
            <wp:docPr id="129" name="Wykres 12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26FD71-A6DE-4CC9-BF2F-E6A6AB7F64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Ponad połowa rodziców ze Świnoujścia jest zdania, że miasto ma wystarczającą liczbę miejsc do spędzania wolnego czasu – 54,9% (suma odpowiedzi „zdecydowanie wystarczająco” i „raczej wystarczająco”). Przeciwnego zdania jest 26% badanych (suma odpowiedzi „zdecydowanie niewystarczająco” i „raczej niewystarczająco”).</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19" w:name="_Toc469484147"/>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14. Ocena Świnoujścia pod względem miejsc do spędzania wolnego czasu</w:t>
      </w:r>
      <w:bookmarkEnd w:id="19"/>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A7C7340" wp14:editId="335E2C1A">
            <wp:extent cx="5715000" cy="2466975"/>
            <wp:effectExtent l="0" t="0" r="0" b="9525"/>
            <wp:docPr id="130" name="Wykres 13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751124-7F66-4D52-83B3-2FEBFA8CC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A576A8">
        <w:rPr>
          <w:rFonts w:ascii="Times New Roman" w:hAnsi="Times New Roman" w:cs="Times New Roman"/>
          <w:i/>
        </w:rPr>
        <w:t xml:space="preserve"> </w:t>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3841E3" w:rsidP="00202683">
      <w:pPr>
        <w:pStyle w:val="Nagwek30"/>
        <w:spacing w:before="0" w:line="240" w:lineRule="auto"/>
        <w:jc w:val="both"/>
        <w:rPr>
          <w:rFonts w:ascii="Times New Roman" w:hAnsi="Times New Roman"/>
          <w:color w:val="auto"/>
          <w:sz w:val="22"/>
          <w:szCs w:val="22"/>
        </w:rPr>
      </w:pPr>
      <w:bookmarkStart w:id="20" w:name="_Toc469401395"/>
    </w:p>
    <w:p w:rsidR="00202683" w:rsidRPr="00A576A8" w:rsidRDefault="00202683" w:rsidP="00202683">
      <w:pPr>
        <w:pStyle w:val="Nagwek30"/>
        <w:spacing w:before="0" w:line="240" w:lineRule="auto"/>
        <w:jc w:val="both"/>
        <w:rPr>
          <w:rFonts w:ascii="Times New Roman" w:hAnsi="Times New Roman"/>
          <w:color w:val="auto"/>
          <w:sz w:val="22"/>
          <w:szCs w:val="22"/>
        </w:rPr>
      </w:pPr>
      <w:r w:rsidRPr="00A576A8">
        <w:rPr>
          <w:rFonts w:ascii="Times New Roman" w:hAnsi="Times New Roman"/>
          <w:color w:val="auto"/>
          <w:sz w:val="22"/>
          <w:szCs w:val="22"/>
        </w:rPr>
        <w:t>Czynniki chroniące rodzinę</w:t>
      </w:r>
      <w:bookmarkEnd w:id="20"/>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 xml:space="preserve">Rodziców ze Świnoujścia zapytano na ile są dla nich istotne takie kwestie jak: praca, edukacja, religia czy normy i wartości. Badani przypisywali ocenę od 1 do 5, gdzie 1 oznaczała ocenę zupełnie nieistotną, a 5 – zdecydowanie istotną. Najistotniejsza w świnoujskich rodzinach jest edukacja – M=4,48. Na drugim miejscu znalazły się normy i wartości M=4,45. Tuż za normami i wartościami dla badanych istotna jest praca M=4,30. Najmniej istotna na tle pozostałych kwestii jest religia – M=4,02.  Religia jest bardziej istotna dla kobiet, a także wśród rodziców dzieci od 6 do 13 roku życia – być może ma to związek z przygotowywaniem dzieci do Sakramentu Komunii Świętej. Nie należy jednak interpretować tego wyniku źle. Wyniki wskazują bowiem na to, że wszystkie wskazane w ankiecie cechy są istotne dla rodzin ze Świnoujścia, w których są dzieci 18-letnie i młodsze.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21" w:name="_Toc469484148"/>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15. Poziom istotności w rodzinie poszczególnych elementów</w:t>
      </w:r>
      <w:bookmarkEnd w:id="21"/>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ECEB0B8" wp14:editId="1A5E636E">
            <wp:extent cx="5743575" cy="3114675"/>
            <wp:effectExtent l="0" t="0" r="9525" b="9525"/>
            <wp:docPr id="131" name="Wykres 13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356B19-69B6-4875-A45A-FF3CCDDD6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Sposób wychowywania dzieci przez prawie połowę mieszkańców Świnoujścia opiera się na wprowadzaniu pewnych zasad, które należy bezwzględnie przestrzegać. Rodzice twierdzą, że w sytuacji kiedy ustalone wcześniej zasady są łamane przez dzieci, wyciągane są konsekwencje. Nieco mniejszy odsetek badanych (29,6%) deklaruje, że w ich domu również obowiązują pewne zasady, jednak brak ich przestrzegania nie spotyka się z konsekwencjami. Wychowanie bezstresowe deklaruje co piąty rodzic ze Świnoujścia. Sposób wychowania jest zależny od wieku dziecka. Wychowanie bezstresowe deklarują w największym odsetku rodzice dzieci poniżej 6 roku życia, zaś ustalone zasady i reguły których należy bezwzględnie przestrzegać dotyczą najczęściej rodzin, w których dzieci ukończyły 13 rok życia. Wśród innych odpowiedzi rodzice deklarowali, że mają zbyt małe dzieci, aby je karać lub dużo od nich wymagać, albo odpowiedzi świadczące o mieszanym modelu wychowywania dzieci – np. bezstresowe wychowanie, ale z oznaczeniem pewnych obowiązków. W tej grupie znaleźli się także rodzice, którzy deklarują, że ich dzieci są bardzo rozsądne, nie przysparzają problemów wychowawczych i w związku z tym mogą traktować je po partnersku.  </w:t>
      </w:r>
      <w:bookmarkStart w:id="22" w:name="_Toc469484149"/>
    </w:p>
    <w:p w:rsidR="003841E3" w:rsidRPr="003841E3" w:rsidRDefault="003841E3" w:rsidP="003841E3">
      <w:pPr>
        <w:spacing w:after="0" w:line="240" w:lineRule="auto"/>
        <w:ind w:firstLine="708"/>
        <w:jc w:val="both"/>
        <w:rPr>
          <w:rFonts w:ascii="Times New Roman" w:hAnsi="Times New Roman" w:cs="Times New Roman"/>
        </w:rPr>
      </w:pPr>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16. Sposób wychowania dzieci najbliższy respondentowi</w:t>
      </w:r>
      <w:bookmarkEnd w:id="22"/>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2192B9C" wp14:editId="0AAABF70">
            <wp:extent cx="5753100" cy="2743200"/>
            <wp:effectExtent l="0" t="0" r="0" b="0"/>
            <wp:docPr id="132" name="Wykres 13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FAE93A-2BAA-4830-BA8E-63FB1FB17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 86% rodzin ze Świnoujścia, dzieci są nagradzane za dobre zachowanie.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23" w:name="_Toc469484150"/>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17. Stosowanie nagród za dobre zachowanie dziecka</w:t>
      </w:r>
      <w:bookmarkEnd w:id="23"/>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537EF544" wp14:editId="489419C7">
            <wp:extent cx="5734050" cy="1971675"/>
            <wp:effectExtent l="0" t="0" r="0" b="9525"/>
            <wp:docPr id="133" name="Wykres 13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572A74-3D0B-45C9-8B8C-9C73D12D3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Zdecydowana większość rodziców stosuje pochwały za dobre zachowanie – 85,6%. Ponad połowa rodziców ze Świnoujścia swoim grzecznym dzieciom okazuje czułość, miłość. Kiedy dzieci 38,3% badanych są grzeczne, dostają pozwolenie na ulubione czynności, do których nie mają dostępu na co dzień, np. na granie w gry czy oglądnie TV. W przypadku 44,3% rodziców nagrody za dobre zachowanie są materialnie – 28,2% badanych kupuje dzieciom to na co mają ochotę, a 16,1% daje im drobną kwotę pieniędzy.</w:t>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Jeśli dzieci do 6 roku życia dobrze się zachowują najczęściej nagradza się je okazywaniem czułości, miłości. Starsze dzieci częściej są nagradzane poprzez możliwość robienia czynności, które lubią, a do których nie mają na co dzień dostępu, np. rodzice pozwalają im grać w gry czy oglądać TV. Najstarsze dzieci – młodzież, za dobre zachowanie otrzymuje drobną kwotę pieniędzy. Wśród innych wskazań (2,5%) rodzice deklarują, że nagradzają swoje dzieci słownymi pochwałami, organizują wycieczki, albo dają słodycze.</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24" w:name="_Toc469484151"/>
      <w:r w:rsidRPr="00A576A8">
        <w:rPr>
          <w:rFonts w:ascii="Times New Roman" w:hAnsi="Times New Roman" w:cs="Times New Roman"/>
          <w:b w:val="0"/>
          <w:color w:val="auto"/>
          <w:sz w:val="22"/>
          <w:szCs w:val="22"/>
        </w:rPr>
        <w:t>Wykres 18. Sposób nagradzania</w:t>
      </w:r>
      <w:bookmarkEnd w:id="24"/>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74ADCC98" wp14:editId="4A8ED33C">
            <wp:extent cx="5734050" cy="2924175"/>
            <wp:effectExtent l="0" t="0" r="0" b="9525"/>
            <wp:docPr id="109" name="Wykres 10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430FBE-5E3B-4963-AFEA-379D7672A6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Konsekwencje wobec złego zachowania dziecka wyciąga trzy czwarte mieszkańców Świnoujścia. Badani zdecydowanie częściej nagradzają swoje dzieci za dobre zachowanie niż wyciągają konsekwencje za złe postępowanie. Rodzice dzieci powyżej 6 roku życia częściej deklarują, że stosują kary za złe zachowanie dziecka.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25" w:name="_Toc469484152"/>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19. Stosowanie kar za złe zachowanie dziecka</w:t>
      </w:r>
      <w:bookmarkEnd w:id="25"/>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44A93EA" wp14:editId="1C196029">
            <wp:extent cx="5762625" cy="2305050"/>
            <wp:effectExtent l="0" t="0" r="9525" b="0"/>
            <wp:docPr id="134" name="Wykres 13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126D4C-487E-422B-9B87-0BA784938A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Tak jak w przypadku nagradzania, tak w przypadku karania, najbardziej popularną formą jest kara słowna – upomnienie, mówienie o złym zachowaniu. Tak postępuje 93% rodziców. 29,4% przyznaje się do klapsa, nieco mniejszy odsetek (22,9%) zabiera komputer, gry lub telefon komórkowy, 21,6% nie kupuje dziecku tego, co chce, a 16,9% nie pozwala na korzystanie z Internetu. Co dziewiąty rodzic ze Świnoujścia w sytuacji, kiedy dziecko źle się zachowuje, zakazuje mu spotykania się ze znajomymi.</w:t>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Jeśli najmłodsze dzieci zachowują się źle, rodzice najczęściej karzą je słownie, mówią o złym zachowaniu dziecka. Dzieci powyżej 6 do 13 lat częściej od pozostałych grup dzieci nie dostają tego, co chcą. Natomiast starszym dzieciom najczęściej ogranicza się ulubione czynności, takie jak: korzystanie z Internetu, spotykanie z rówieśnikami. Dzieciom tym również zabierane są gry, telefony czy ograniczany jest dostęp do komputera. Wśród innych odpowiedzi znalazły się takie formy kar jak: wysłanie dziecka do kąta, odmówienie słodyczy, czy okazanie zdenerwowania.</w:t>
      </w:r>
    </w:p>
    <w:p w:rsidR="003841E3" w:rsidRDefault="003841E3" w:rsidP="00202683">
      <w:pPr>
        <w:pStyle w:val="Legenda"/>
        <w:keepNext/>
        <w:spacing w:after="0"/>
        <w:jc w:val="both"/>
        <w:rPr>
          <w:rFonts w:ascii="Times New Roman" w:hAnsi="Times New Roman" w:cs="Times New Roman"/>
          <w:b w:val="0"/>
          <w:color w:val="auto"/>
          <w:sz w:val="22"/>
          <w:szCs w:val="22"/>
        </w:rPr>
      </w:pPr>
      <w:bookmarkStart w:id="26" w:name="_Toc469484153"/>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20. Sposób karania</w:t>
      </w:r>
      <w:bookmarkEnd w:id="26"/>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48ACACE" wp14:editId="2B93065F">
            <wp:extent cx="5762625" cy="3076575"/>
            <wp:effectExtent l="0" t="0" r="9525" b="9525"/>
            <wp:docPr id="135" name="Wykres 13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E16313-EBB4-4D62-AF15-48334B88B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3841E3" w:rsidP="00202683">
      <w:pPr>
        <w:spacing w:after="0" w:line="240" w:lineRule="auto"/>
        <w:ind w:firstLine="708"/>
        <w:jc w:val="both"/>
        <w:rPr>
          <w:rFonts w:ascii="Times New Roman" w:hAnsi="Times New Roman" w:cs="Times New Roman"/>
        </w:rPr>
      </w:pPr>
    </w:p>
    <w:p w:rsidR="00202683" w:rsidRPr="00A576A8" w:rsidRDefault="00202683" w:rsidP="003841E3">
      <w:pPr>
        <w:spacing w:after="0" w:line="240" w:lineRule="auto"/>
        <w:ind w:left="708" w:firstLine="708"/>
        <w:jc w:val="both"/>
        <w:rPr>
          <w:rFonts w:ascii="Times New Roman" w:hAnsi="Times New Roman" w:cs="Times New Roman"/>
        </w:rPr>
      </w:pPr>
      <w:r w:rsidRPr="00A576A8">
        <w:rPr>
          <w:rFonts w:ascii="Times New Roman" w:hAnsi="Times New Roman" w:cs="Times New Roman"/>
        </w:rPr>
        <w:t xml:space="preserve">Jedna trzecia rodziców ze Świnoujścia, korzysta z pomocy przy wychowywaniu dzieci. Częściej z pomocy kogokolwiek korzystają rodzice młodszych dzieci.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27" w:name="_Toc469484154"/>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21. Korzystanie z czyjejś pomocy przy wychowywaniu dzieci</w:t>
      </w:r>
      <w:bookmarkEnd w:id="27"/>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2683391" wp14:editId="328F1F56">
            <wp:extent cx="5743575" cy="2105025"/>
            <wp:effectExtent l="0" t="0" r="9525" b="9525"/>
            <wp:docPr id="136" name="Wykres 13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0A5ACF-869F-4B33-A778-FE5A000261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Najczęściej pomocy badanym udzielają rodzice (72,5%), 27,5% respondentów korzysta z pomocy dziadków. Ponadto 7,2% badanych korzysta z pomocy innych członków rodziny, 4,6% opłaca opiekunkę, 3,9% korzysta z pomocy pedagoga lub psychologa, a 2,6% badanych wskazało na przyjaciół. Inne osoby, z których pomocy korzystają badani, to przede wszystkim pracownicy przedszkola. Został także wskazany w jednym przypadku pracownik socjalny.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28" w:name="_Toc469484155"/>
      <w:r w:rsidRPr="00A576A8">
        <w:rPr>
          <w:rFonts w:ascii="Times New Roman" w:hAnsi="Times New Roman" w:cs="Times New Roman"/>
          <w:b w:val="0"/>
          <w:color w:val="auto"/>
          <w:sz w:val="22"/>
          <w:szCs w:val="22"/>
        </w:rPr>
        <w:t>Wykres 22. Źródła pomocy</w:t>
      </w:r>
      <w:bookmarkEnd w:id="28"/>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7B20208" wp14:editId="4304B3F0">
            <wp:extent cx="5762625" cy="2743200"/>
            <wp:effectExtent l="0" t="0" r="9525" b="0"/>
            <wp:docPr id="137" name="Wykres 13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E30142-5E88-44E5-A3A6-BE0226121E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3841E3" w:rsidP="00202683">
      <w:pPr>
        <w:pStyle w:val="Nagwek30"/>
        <w:spacing w:before="0" w:line="240" w:lineRule="auto"/>
        <w:jc w:val="both"/>
        <w:rPr>
          <w:rFonts w:ascii="Times New Roman" w:hAnsi="Times New Roman"/>
          <w:color w:val="auto"/>
          <w:sz w:val="22"/>
          <w:szCs w:val="22"/>
        </w:rPr>
      </w:pPr>
      <w:bookmarkStart w:id="29" w:name="_Toc469401396"/>
    </w:p>
    <w:p w:rsidR="00202683" w:rsidRPr="00A576A8" w:rsidRDefault="00202683" w:rsidP="00202683">
      <w:pPr>
        <w:pStyle w:val="Nagwek30"/>
        <w:spacing w:before="0" w:line="240" w:lineRule="auto"/>
        <w:jc w:val="both"/>
        <w:rPr>
          <w:rFonts w:ascii="Times New Roman" w:hAnsi="Times New Roman"/>
          <w:color w:val="auto"/>
          <w:sz w:val="22"/>
          <w:szCs w:val="22"/>
        </w:rPr>
      </w:pPr>
      <w:r w:rsidRPr="00A576A8">
        <w:rPr>
          <w:rFonts w:ascii="Times New Roman" w:hAnsi="Times New Roman"/>
          <w:color w:val="auto"/>
          <w:sz w:val="22"/>
          <w:szCs w:val="22"/>
        </w:rPr>
        <w:t>Problemy wychowawcze z dzieckiem</w:t>
      </w:r>
      <w:bookmarkEnd w:id="29"/>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Zdecydowana większość rodziców ze Świnoujścia dobrze radzi sobie z wychowywaniem swoich dzieci. Tylko 8,9% z nich zadeklarowało, że ma problemy wychowawcze ze swoimi dziećmi. Problemy wychowawcze wzrastają z wiekiem – im starsze dziecko, tym częściej rodzic deklaruje, że ma jakiekolwiek problemy wychowawcze.</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30" w:name="_Toc469484156"/>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23. Problemy wychowawcze z dzieckiem</w:t>
      </w:r>
      <w:bookmarkEnd w:id="30"/>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677DF85" wp14:editId="5FC6C948">
            <wp:extent cx="5753100" cy="2200275"/>
            <wp:effectExtent l="0" t="0" r="0" b="9525"/>
            <wp:docPr id="138" name="Wykres 13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2B39FF-2E7D-491F-A1DD-4AEAC52D86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Osoby, które zadeklarowały, że mają jakiekolwiek problemy wychowawcze ze swoimi latoroślami zapytano o rodzaj tych problemów. Prawie połowa badanych mierzy się z problemami szkolnymi – złymi wynikami w nauce (46,7%), natomiast 42,2% respondentów ma problemy z niegrzecznym zachowaniem dzieci – przeklinaniem, pyskowaniem. 17,8% rodziców przyznaje, że problemem jest nadmierne korzystanie z Internetu, granie w gry.</w:t>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 xml:space="preserve">Zarówno złe wyniki w nauce, jak i niegrzeczne zachowanie dotyczą starszych dzieci: </w:t>
      </w:r>
      <w:r w:rsidRPr="00A576A8">
        <w:rPr>
          <w:rFonts w:ascii="Times New Roman" w:hAnsi="Times New Roman" w:cs="Times New Roman"/>
        </w:rPr>
        <w:br/>
        <w:t>13 – 18-letnich. Wśród innych problemów pojawiła się nadpobudliwość oraz niepełnosprawność.</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31" w:name="_Toc469484157"/>
      <w:r w:rsidRPr="00A576A8">
        <w:rPr>
          <w:rFonts w:ascii="Times New Roman" w:hAnsi="Times New Roman" w:cs="Times New Roman"/>
          <w:b w:val="0"/>
          <w:color w:val="auto"/>
          <w:sz w:val="22"/>
          <w:szCs w:val="22"/>
        </w:rPr>
        <w:t>Wykres 24. Problemy wychowawcze</w:t>
      </w:r>
      <w:bookmarkEnd w:id="31"/>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824B26F" wp14:editId="62DE4003">
            <wp:extent cx="5734050" cy="2743200"/>
            <wp:effectExtent l="0" t="0" r="0" b="0"/>
            <wp:docPr id="117" name="Wykres 11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DC3E21-CD79-4DBD-818C-8A243AC10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Osoby, które mają problemy wychowawcze z dziećmi zapytano czy kiedykolwiek poszukiwali profesjonalnej pomocy w rozwiązaniu tych problemów. Okazuje się, że jedna trzecia (33,3% - 15 osób) poszukiwała takiego profesjonalnego wsparcia.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32" w:name="_Toc469484158"/>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 xml:space="preserve">Wykres </w:t>
      </w:r>
      <w:r w:rsidRPr="00A576A8">
        <w:rPr>
          <w:rFonts w:ascii="Times New Roman" w:hAnsi="Times New Roman" w:cs="Times New Roman"/>
          <w:b w:val="0"/>
          <w:color w:val="auto"/>
          <w:sz w:val="22"/>
          <w:szCs w:val="22"/>
        </w:rPr>
        <w:fldChar w:fldCharType="begin"/>
      </w:r>
      <w:r w:rsidRPr="00A576A8">
        <w:rPr>
          <w:rFonts w:ascii="Times New Roman" w:hAnsi="Times New Roman" w:cs="Times New Roman"/>
          <w:b w:val="0"/>
          <w:color w:val="auto"/>
          <w:sz w:val="22"/>
          <w:szCs w:val="22"/>
        </w:rPr>
        <w:instrText xml:space="preserve"> SEQ Wykres \* ARABIC </w:instrText>
      </w:r>
      <w:r w:rsidRPr="00A576A8">
        <w:rPr>
          <w:rFonts w:ascii="Times New Roman" w:hAnsi="Times New Roman" w:cs="Times New Roman"/>
          <w:b w:val="0"/>
          <w:color w:val="auto"/>
          <w:sz w:val="22"/>
          <w:szCs w:val="22"/>
        </w:rPr>
        <w:fldChar w:fldCharType="separate"/>
      </w:r>
      <w:r w:rsidR="00224941">
        <w:rPr>
          <w:rFonts w:ascii="Times New Roman" w:hAnsi="Times New Roman" w:cs="Times New Roman"/>
          <w:b w:val="0"/>
          <w:noProof/>
          <w:color w:val="auto"/>
          <w:sz w:val="22"/>
          <w:szCs w:val="22"/>
        </w:rPr>
        <w:t>1</w:t>
      </w:r>
      <w:r w:rsidRPr="00A576A8">
        <w:rPr>
          <w:rFonts w:ascii="Times New Roman" w:hAnsi="Times New Roman" w:cs="Times New Roman"/>
          <w:b w:val="0"/>
          <w:noProof/>
          <w:color w:val="auto"/>
          <w:sz w:val="22"/>
          <w:szCs w:val="22"/>
        </w:rPr>
        <w:fldChar w:fldCharType="end"/>
      </w:r>
      <w:r w:rsidRPr="00A576A8">
        <w:rPr>
          <w:rFonts w:ascii="Times New Roman" w:hAnsi="Times New Roman" w:cs="Times New Roman"/>
          <w:b w:val="0"/>
          <w:color w:val="auto"/>
          <w:sz w:val="22"/>
          <w:szCs w:val="22"/>
        </w:rPr>
        <w:t xml:space="preserve"> Poszukiwanie profesjonalnej pomocy przez osoby, które deklarują, że mają jakiekolwiek problemy wychowawcze z dziećmi</w:t>
      </w:r>
      <w:bookmarkEnd w:id="32"/>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034A9E51" wp14:editId="60A83A21">
            <wp:extent cx="5743575" cy="2076450"/>
            <wp:effectExtent l="0" t="0" r="9525" b="0"/>
            <wp:docPr id="139" name="Wykres 13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54364A-7BEF-4D10-8A37-9B7C94806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Najczęściej rodzice dzieci z problemami poszukują pomocy u pedagoga szkolnego lub psychologa – 9 rodziców. 7 rodziców poszukiwało pomocy w Poradni Psychologiczno-Pedagogicznej, a 6 osób udało się do nauczyciela. Dane na wykresie przedstawiają wartości liczbowe ze względu na małą liczbę osób poszukujących profesjonalnej pomocy (15 rodziców).</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33" w:name="_Toc469484159"/>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26. Źródła poszukiwania profesjonalnej pomocy (wartości liczbowe)</w:t>
      </w:r>
      <w:bookmarkEnd w:id="33"/>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30CAE061" wp14:editId="720EB24A">
            <wp:extent cx="5724525" cy="1914525"/>
            <wp:effectExtent l="0" t="0" r="9525" b="9525"/>
            <wp:docPr id="140" name="Wykres 14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DB3BB3-93D4-4B20-AB30-370391CD77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45 rodziców, którzy zadeklarowali wcześniej, że mają problemy wychowawcze z dziećmi, ale nie korzystali z fachowej pomocy, zapytano o powód. Okazuje się, że przyczyną braku fachowej konsultacji jest albo mała skala problemu, albo wstyd – po 6 respondentów. 5 respondentów chciało poradzić sobie samodzielnie z problemem, a 5 zadeklarowało, że nie stać ich na taką poradę – wystąpiły tu problemy finansowe. Trzech badanych zadeklarowało, że problem, który się wydarzył był jednorazowy, tyle samo osób nie widziało do kogo zwrócić się o pomoc.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34" w:name="_Toc469484160"/>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27. Przyczyny braku poszukiwania profesjonalnej pomocy (Wartości liczbowe)</w:t>
      </w:r>
      <w:bookmarkEnd w:id="34"/>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8DAC4E8" wp14:editId="3BC0D438">
            <wp:extent cx="5743575" cy="2743200"/>
            <wp:effectExtent l="0" t="0" r="9525" b="0"/>
            <wp:docPr id="120" name="Wykres 1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48AAFF-0437-4088-9B13-0D85C9F857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3841E3" w:rsidP="00202683">
      <w:pPr>
        <w:pStyle w:val="Nagwek30"/>
        <w:spacing w:before="0" w:line="240" w:lineRule="auto"/>
        <w:jc w:val="both"/>
        <w:rPr>
          <w:rFonts w:ascii="Times New Roman" w:hAnsi="Times New Roman"/>
          <w:color w:val="auto"/>
          <w:sz w:val="22"/>
          <w:szCs w:val="22"/>
        </w:rPr>
      </w:pPr>
      <w:bookmarkStart w:id="35" w:name="_Toc469401397"/>
    </w:p>
    <w:p w:rsidR="00202683" w:rsidRPr="00A576A8" w:rsidRDefault="00202683" w:rsidP="00202683">
      <w:pPr>
        <w:pStyle w:val="Nagwek30"/>
        <w:spacing w:before="0" w:line="240" w:lineRule="auto"/>
        <w:jc w:val="both"/>
        <w:rPr>
          <w:rFonts w:ascii="Times New Roman" w:hAnsi="Times New Roman"/>
          <w:color w:val="auto"/>
          <w:sz w:val="22"/>
          <w:szCs w:val="22"/>
        </w:rPr>
      </w:pPr>
      <w:r w:rsidRPr="00A576A8">
        <w:rPr>
          <w:rFonts w:ascii="Times New Roman" w:hAnsi="Times New Roman"/>
          <w:color w:val="auto"/>
          <w:sz w:val="22"/>
          <w:szCs w:val="22"/>
        </w:rPr>
        <w:t>Dysfunkcje w rodzinie</w:t>
      </w:r>
      <w:bookmarkEnd w:id="35"/>
    </w:p>
    <w:p w:rsidR="00202683" w:rsidRPr="003841E3" w:rsidRDefault="00202683" w:rsidP="003841E3">
      <w:pPr>
        <w:spacing w:after="0" w:line="240" w:lineRule="auto"/>
        <w:jc w:val="both"/>
        <w:rPr>
          <w:rFonts w:ascii="Times New Roman" w:hAnsi="Times New Roman" w:cs="Times New Roman"/>
        </w:rPr>
      </w:pPr>
      <w:r w:rsidRPr="00A576A8">
        <w:rPr>
          <w:rFonts w:ascii="Times New Roman" w:hAnsi="Times New Roman" w:cs="Times New Roman"/>
        </w:rPr>
        <w:tab/>
        <w:t xml:space="preserve">Konflikty zdarzają się w świnoujskich domach. Ponad jedna piąta deklaruje, że zdarzają się one rzadziej niż raz w roku, a prawie jedna piąta podaje częstotliwość kilka razy w miesiącu. Co najmniej raz w tygodniu konflikty wybuchają w ponad jednej piątej domów. </w:t>
      </w:r>
      <w:bookmarkStart w:id="36" w:name="_Toc469484161"/>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28. Częstotliwość konfliktów w rodzinie</w:t>
      </w:r>
      <w:bookmarkEnd w:id="36"/>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F9A3D4F" wp14:editId="0B2EFF28">
            <wp:extent cx="5715000" cy="2105025"/>
            <wp:effectExtent l="0" t="0" r="0" b="9525"/>
            <wp:docPr id="141" name="Wykres 14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316682-38BB-4CA9-B9C9-C2355F0A3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Konflikty, które wybuchają w domach respondentów zazwyczaj dotyczą rodziców (40,8%), dzieci vs rodziców (37,7%) albo rodzeństwa (30%).</w:t>
      </w:r>
    </w:p>
    <w:p w:rsidR="003841E3" w:rsidRDefault="003841E3" w:rsidP="00202683">
      <w:pPr>
        <w:pStyle w:val="Legenda"/>
        <w:keepNext/>
        <w:spacing w:after="0"/>
        <w:jc w:val="both"/>
        <w:rPr>
          <w:rFonts w:ascii="Times New Roman" w:hAnsi="Times New Roman" w:cs="Times New Roman"/>
          <w:b w:val="0"/>
          <w:color w:val="auto"/>
          <w:sz w:val="22"/>
          <w:szCs w:val="22"/>
        </w:rPr>
      </w:pPr>
      <w:bookmarkStart w:id="37" w:name="_Toc469484162"/>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29. Uczestnicy konfliktów</w:t>
      </w:r>
      <w:bookmarkEnd w:id="37"/>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4FF53F6" wp14:editId="7244C135">
            <wp:extent cx="5753100" cy="2743200"/>
            <wp:effectExtent l="0" t="0" r="0" b="0"/>
            <wp:docPr id="142" name="Wykres 14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5F0E64-BFD7-49A1-95C0-F681D12B12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Skala tych problemów nie wydaje się jednak poważna. Zdecydowana większość badanych deklaruje, że konflikty, które pojawiają się w domu są drobne i dotyczą codziennych spraw, obowiązków – tak łatwo jak przychodzą, tak szybko też się kończą.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38" w:name="_Toc469484163"/>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30. Skala konfliktów występująca w rodzinie</w:t>
      </w:r>
      <w:bookmarkEnd w:id="38"/>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52B4FAF9" wp14:editId="040D11E1">
            <wp:extent cx="5753100" cy="2971800"/>
            <wp:effectExtent l="0" t="0" r="0" b="0"/>
            <wp:docPr id="143" name="Wykres 14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0EEB30-3C0F-4FE5-84BE-950CD4D4FA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Badanym trudno było odpowiedzieć na pytanie o przyczynę konfliktów (37,1%), 17,9% wskazało na charakter dziecka – skłonność do kłótni i dotyczy to zarówno konfliktów na płaszczyźnie rodzic – dziecko, jak i konfliktów pomiędzy rodzeństwem. 13% respondentów deklaruje, że przyczyną konfliktów wybuchających w domu jest niewypełnianie obowiązków domowych, a 11,8% wskazuje na nieporządek. Ponadto 8,7% respondentów za najczęstszą przyczynę konfliktów podaje charakter męża/żony lub partnera/partnerki – tego typu sytuacje zazwyczaj dotyczą konfliktów pomiędzy rodzicami.</w:t>
      </w:r>
      <w:r w:rsidRPr="00A576A8">
        <w:rPr>
          <w:rFonts w:ascii="Times New Roman" w:hAnsi="Times New Roman" w:cs="Times New Roman"/>
        </w:rPr>
        <w:tab/>
        <w:t xml:space="preserve"> Wśród innych przyczyn wskazanych przez 1,6% rodziców ze Świnoujścia padły takie odpowiedzi jak: „sprzeczki pomiędzy dziećmi o zabawki”, „o zabawę”, niedomówienia.  </w:t>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Na charakter dziecka jako przyczynę konfliktów wskazują rodzice najstarszych dzieci. Ci sami rodzice wskazują także na złe wyniki w nauce. Rodzice nieco młodszych dzieci – od 6 do 13 roku życia twierdzą częściej niż rodzice pozostałych dzieci, że przyczyną kłótni w domu jest nieporządek. Niewypełnianie obowiązków domowych to przyczyna sporów w domach respondentów, w których mieszkają dzieci od 6 roku życia wzwyż.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39" w:name="_Toc469484164"/>
      <w:r w:rsidRPr="00A576A8">
        <w:rPr>
          <w:rFonts w:ascii="Times New Roman" w:hAnsi="Times New Roman" w:cs="Times New Roman"/>
          <w:b w:val="0"/>
          <w:color w:val="auto"/>
          <w:sz w:val="22"/>
          <w:szCs w:val="22"/>
        </w:rPr>
        <w:t>Wykres 31. Najczęstsza przyczyna konfliktów</w:t>
      </w:r>
      <w:bookmarkEnd w:id="39"/>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4739C0A" wp14:editId="6235E10E">
            <wp:extent cx="5724525" cy="4724400"/>
            <wp:effectExtent l="0" t="0" r="9525" b="0"/>
            <wp:docPr id="144" name="Wykres 14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360EC9-4310-4D3E-8662-AD4319634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3841E3" w:rsidP="00202683">
      <w:pPr>
        <w:spacing w:after="0" w:line="240" w:lineRule="auto"/>
        <w:ind w:firstLine="708"/>
        <w:jc w:val="both"/>
        <w:rPr>
          <w:rFonts w:ascii="Times New Roman" w:hAnsi="Times New Roman" w:cs="Times New Roman"/>
        </w:rPr>
      </w:pP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 kolejnym pytaniu badani mieli wskazać te problemy, które występują w ich najbliższej rodzinie. Wszystkie wymienione sytuacje nie mają miejsca u ponad 97% mieszkańców Świnoujścia. Problemy, które się pojawiają nie są zależne od wieku dziecka – być może dotyczą innych członków rodziny. Najczęstszym problemem w świnoujskich rodzinach jest uzależnienie od komputera, Internetu lub gier – 5,1%, na drugim miejscu znalazło się nadużywanie alkoholu – 2,4%.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0" w:name="_Toc469484165"/>
      <w:r w:rsidRPr="00A576A8">
        <w:rPr>
          <w:rFonts w:ascii="Times New Roman" w:hAnsi="Times New Roman" w:cs="Times New Roman"/>
          <w:b w:val="0"/>
          <w:color w:val="auto"/>
          <w:sz w:val="22"/>
          <w:szCs w:val="22"/>
        </w:rPr>
        <w:t>Wykres 32. Rodzaje problemów występujących w domu</w:t>
      </w:r>
      <w:bookmarkEnd w:id="40"/>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807C37B" wp14:editId="6CE32703">
            <wp:extent cx="5753100" cy="3724275"/>
            <wp:effectExtent l="0" t="0" r="0" b="9525"/>
            <wp:docPr id="145" name="Wykres 14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D0EB3C-89B1-449E-A16C-DE7EEBE5E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3841E3" w:rsidP="00202683">
      <w:pPr>
        <w:pStyle w:val="Nagwek30"/>
        <w:spacing w:before="0" w:line="240" w:lineRule="auto"/>
        <w:jc w:val="both"/>
        <w:rPr>
          <w:rFonts w:ascii="Times New Roman" w:hAnsi="Times New Roman"/>
          <w:color w:val="auto"/>
          <w:sz w:val="22"/>
          <w:szCs w:val="22"/>
        </w:rPr>
      </w:pPr>
      <w:bookmarkStart w:id="41" w:name="_Toc469401398"/>
    </w:p>
    <w:p w:rsidR="00202683" w:rsidRPr="00A576A8" w:rsidRDefault="00202683" w:rsidP="00202683">
      <w:pPr>
        <w:pStyle w:val="Nagwek30"/>
        <w:spacing w:before="0" w:line="240" w:lineRule="auto"/>
        <w:jc w:val="both"/>
        <w:rPr>
          <w:rFonts w:ascii="Times New Roman" w:hAnsi="Times New Roman"/>
          <w:color w:val="auto"/>
          <w:sz w:val="22"/>
          <w:szCs w:val="22"/>
        </w:rPr>
      </w:pPr>
      <w:r w:rsidRPr="00A576A8">
        <w:rPr>
          <w:rFonts w:ascii="Times New Roman" w:hAnsi="Times New Roman"/>
          <w:color w:val="auto"/>
          <w:sz w:val="22"/>
          <w:szCs w:val="22"/>
        </w:rPr>
        <w:t>Metody podnoszenia swoich umiejętności rodzicielskich</w:t>
      </w:r>
      <w:bookmarkEnd w:id="41"/>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Jeśli pojawiają się jakieś problemy, albo po prostu – jeśli rodzice chcą podnieść swoje kompetencje najczęściej radzą się najbliższych osób – mamy, rodzeństwa lub przyjaciół. Kolejnym źródłem wiedzy o rodzicielstwie jest Internet, to w nim badani poszukują porad, wyjaśnienia sytuacji przydarzających się w domu. Częściej badani poszukują różnych informacji na stronach internetowych poświęconych tematyce wychowania dzieci, rzadziej w tym celu korzysta się z portali społecznościowych. Kolejne miejsce w rankingu zajmują porady innych rodziców, a następnie wiedza czerpana z filmów oraz książek. Najrzadszym źródłem wiedzy są poradnie małżeńskie, warsztaty organizowane w mieście, rozmowy z psychologiem oraz katechezy organizowane w Kościele. Badani korzystający z najbardziej popularnych źródeł wiedzy na temat rodzicielstwa (porady bliskich, Internet, porady innych rodziców) najczęściej korzystają z tej pomocy, wsparcia 1 – 2 razy w miesiącu.</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2" w:name="_Toc469484166"/>
      <w:r w:rsidRPr="00A576A8">
        <w:rPr>
          <w:rFonts w:ascii="Times New Roman" w:hAnsi="Times New Roman" w:cs="Times New Roman"/>
          <w:b w:val="0"/>
          <w:color w:val="auto"/>
          <w:sz w:val="22"/>
          <w:szCs w:val="22"/>
        </w:rPr>
        <w:t>Wykres 33. Częstotliwość korzystania z różnych źródeł wiedzy w celu podniesienia swoich umiejętności rodzicielskich</w:t>
      </w:r>
      <w:bookmarkEnd w:id="42"/>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15C9C6B" wp14:editId="38E9984D">
            <wp:extent cx="5760720" cy="7229475"/>
            <wp:effectExtent l="0" t="0" r="11430" b="9525"/>
            <wp:docPr id="146" name="Wykres 14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2D222F-3F0E-4894-A2FF-DF71AB0D7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12,2% rodziców dzieci do 18 roku życia słyszało o warsztatach, wykładach przeznaczonych dla rodziców, które są organizowane na terenie miasta. Nieco częściej o warsztatach i wykładach słyszeli rodzice dzieci od 6 do 13 roku życia.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3" w:name="_Toc469484167"/>
      <w:r w:rsidRPr="00A576A8">
        <w:rPr>
          <w:rFonts w:ascii="Times New Roman" w:hAnsi="Times New Roman" w:cs="Times New Roman"/>
          <w:b w:val="0"/>
          <w:color w:val="auto"/>
          <w:sz w:val="22"/>
          <w:szCs w:val="22"/>
        </w:rPr>
        <w:t>Wykres 34. Czy respondent słyszał o warsztatach/wykładach dla rodziców organizowanych przez Świnoujście?</w:t>
      </w:r>
      <w:bookmarkEnd w:id="43"/>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74849D3C" wp14:editId="1E90E9C8">
            <wp:extent cx="5753100" cy="2257425"/>
            <wp:effectExtent l="0" t="0" r="0" b="9525"/>
            <wp:docPr id="147" name="Wykres 14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4289B9-7CD6-4071-9E61-1F21378E44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40% osób, które słyszały o warsztatach nie potrafiły powiedzieć jaka była ich tematyka. Jedna piąta wskazała na wychowanie, a 6,5% po prostu – na dzieci. 3,2% (po dwie osoby) wskazało na zagrożenia w Internecie, problemy wychowawcze, nagrody i kary, sposób rozmowy z młodzieżą, edukację oraz dorastanie.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4" w:name="_Toc469484168"/>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35 Tematyka warsztatów/wykładów</w:t>
      </w:r>
      <w:bookmarkEnd w:id="44"/>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8654F2F" wp14:editId="219B9A63">
            <wp:extent cx="5772150" cy="3514725"/>
            <wp:effectExtent l="0" t="0" r="0" b="9525"/>
            <wp:docPr id="148" name="Wykres 14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E898D-1C5C-48AB-8BF2-8C5E280282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Najczęstszym źródłem informacji o spotkaniach, warsztatach dla rodziców jest albo szkoła (35,5%), albo znajomi lub rodzina (30,6%). Co dziewiąty badany o takich spotkaniach dedykowanych rodzicom dowiaduje się z przedszkola, a co 12 badany ze stron internetowych miasta Świnoujście. W innych źródłach, na które wskazało 8,1% badanych znalazły się takie odpowiedzi jak: „nie pamiętam”, „plakat”, „pracownik socjalny”. Portale społecznościowe oraz lokalna prasa to zdecydowanie mniej popularne źródła wiedzy o warsztatach czy wykładach organizowanych przez miasto Świnoujście.</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5" w:name="_Toc469484169"/>
      <w:r w:rsidRPr="00A576A8">
        <w:rPr>
          <w:rFonts w:ascii="Times New Roman" w:hAnsi="Times New Roman" w:cs="Times New Roman"/>
          <w:b w:val="0"/>
          <w:color w:val="auto"/>
          <w:sz w:val="22"/>
          <w:szCs w:val="22"/>
        </w:rPr>
        <w:t>Wykres 36. Źródła wiedzy o warsztatach/wykładach</w:t>
      </w:r>
      <w:bookmarkEnd w:id="45"/>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97E9969" wp14:editId="38D03BFE">
            <wp:extent cx="5760720" cy="2407920"/>
            <wp:effectExtent l="0" t="0" r="11430" b="11430"/>
            <wp:docPr id="149" name="Wykres 14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326F03-4C93-4E83-A4DF-58F1EBF1D4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Mimo tak niskiej znajomości warsztatów i wykładów dla rodziców, prawie dwie trzecie badanych jest zdania, że tego typu działania są potrzebne. Przeciwnego zdania jest tylko 4,6% badanych.</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6" w:name="_Toc469484170"/>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37. Czy uważa P. że warsztaty/wykłady dotyczące różnych problemów wychowawczych, organizowane przez Świnoujście są potrzebne?</w:t>
      </w:r>
      <w:bookmarkEnd w:id="46"/>
      <w:r w:rsidRPr="00A576A8">
        <w:rPr>
          <w:rFonts w:ascii="Times New Roman" w:hAnsi="Times New Roman" w:cs="Times New Roman"/>
          <w:b w:val="0"/>
          <w:color w:val="auto"/>
          <w:sz w:val="22"/>
          <w:szCs w:val="22"/>
        </w:rPr>
        <w:t xml:space="preserve"> </w:t>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79A59DD" wp14:editId="67763DE9">
            <wp:extent cx="5734050" cy="2247900"/>
            <wp:effectExtent l="0" t="0" r="0" b="0"/>
            <wp:docPr id="150" name="Wykres 15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47922C-E2E0-4686-B032-0C9B496D9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Do tej pory w takich działaniach organizowanych przez miasto Świnoujście wzięło udział niespełna 6% rodziców ze Świnoujścia.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7" w:name="_Toc469484171"/>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38. Czy respondent brał udział w takich warsztatach, wykładach?</w:t>
      </w:r>
      <w:bookmarkEnd w:id="47"/>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E32108D" wp14:editId="21B1C332">
            <wp:extent cx="5734050" cy="2590800"/>
            <wp:effectExtent l="0" t="0" r="0" b="0"/>
            <wp:docPr id="151" name="Wykres 15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CA8DC7-5E8D-4561-9029-E23F71482C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Osoby uczestniczące w warsztatach organizowanych przez miasto (30 osób) oceniają je pozytywnie – 83,3% (suma odpowiedzi „zdecydowanie pozytywnie” i „raczej pozytywnie”). Negatywnie wykłady te oceniło 13,3% badanych.</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8" w:name="_Toc469484172"/>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39. Ocena warsztatów, wykładów przez osoby w nich uczestniczące</w:t>
      </w:r>
      <w:bookmarkEnd w:id="48"/>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3B9A2410" wp14:editId="23665DEB">
            <wp:extent cx="5743575" cy="2695575"/>
            <wp:effectExtent l="0" t="0" r="9525" b="9525"/>
            <wp:docPr id="152" name="Wykres 15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9AC0C1-9D27-4AC7-B56A-83D4316DB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Niezwykle istotne jest to, że pomimo niskiego odsetka osób, które słyszały o spotkaniach organizowanych przez miasto i w nich uczestniczyły, chęć uczestnictwa deklaruje ponad połowa badanych – 52,9%.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49" w:name="_Toc469484173"/>
      <w:r w:rsidRPr="00A576A8">
        <w:rPr>
          <w:rFonts w:ascii="Times New Roman" w:hAnsi="Times New Roman" w:cs="Times New Roman"/>
          <w:b w:val="0"/>
          <w:color w:val="auto"/>
          <w:sz w:val="22"/>
          <w:szCs w:val="22"/>
        </w:rPr>
        <w:t>Wykres 40. Zainteresowanie udziałem w darmowych warsztatach, wykładach organizowanych przez miasto</w:t>
      </w:r>
      <w:bookmarkEnd w:id="49"/>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292DCDA0" wp14:editId="5D363104">
            <wp:extent cx="5743575" cy="2333625"/>
            <wp:effectExtent l="0" t="0" r="9525" b="9525"/>
            <wp:docPr id="153" name="Wykres 15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1712D9-B1B6-4AD3-BF0A-5F3D49958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3841E3" w:rsidP="00202683">
      <w:pPr>
        <w:spacing w:after="0" w:line="240" w:lineRule="auto"/>
        <w:ind w:firstLine="708"/>
        <w:jc w:val="both"/>
        <w:rPr>
          <w:rFonts w:ascii="Times New Roman" w:hAnsi="Times New Roman" w:cs="Times New Roman"/>
        </w:rPr>
      </w:pP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Osoby, które wyraziły chęć uczestnictwa w darmowych warsztatach organizowanych przez miasto, wzięłyby udział w takim spotkaniu ze względu na zgłębienie wiedzy: „Lubię tego typu spotkania, zawsze można dowiedzieć się czegoś ciekawego” – 44,4% wskazań. Ponadto 34,3% respondentów wychodzi z założenia, że wiedza którą pozyskają może przydać się w przyszłości, kiedy problemy pojawią się w ich domach, a co dziesiąty rodzic poszedłby na takie spotkanie, aby poradzić sobie z aktualnymi problemami.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50" w:name="_Toc469484174"/>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41. Czynniki zachęcające do udziału w szkoleniach, warsztatach</w:t>
      </w:r>
      <w:bookmarkEnd w:id="50"/>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030341A5" wp14:editId="2EFA0C97">
            <wp:extent cx="5724525" cy="2743200"/>
            <wp:effectExtent l="0" t="0" r="9525" b="0"/>
            <wp:docPr id="154" name="Wykres 15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81ABE44-2816-4CF9-AFEC-D83CFC3D48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Jedna trzecia rodziców niechętnych do udziału w warsztatach organizowanych przez miasto nie wie jaki jest powód owej niechęci, 29,3% wskazuje na brak potrzeby wynikającej z braku problemów. Jedna czwarta deklaruje, że nie ma czasu na tego typu spotkania. Wśród innych powodów braku chęci uczestnictwa w warsztatach badani wskazywali na brak potrzeby ze względu na zbyt małe dzieci, które nie przysparzają problemów wychowawczych.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51" w:name="_Toc469484175"/>
      <w:r w:rsidRPr="00A576A8">
        <w:rPr>
          <w:rFonts w:ascii="Times New Roman" w:hAnsi="Times New Roman" w:cs="Times New Roman"/>
          <w:b w:val="0"/>
          <w:color w:val="auto"/>
          <w:sz w:val="22"/>
          <w:szCs w:val="22"/>
        </w:rPr>
        <w:t>Wykres 42. Czynniki zniechęcające do udziału w szkoleniach, warsztatach</w:t>
      </w:r>
      <w:bookmarkEnd w:id="51"/>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49C1D8CB" wp14:editId="2CA6CFB8">
            <wp:extent cx="5743575" cy="2743200"/>
            <wp:effectExtent l="0" t="0" r="9525" b="0"/>
            <wp:docPr id="155" name="Wykres 15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5E22E2-C31C-488D-92B3-71046AB6A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Źródło: Badanie ilościowe, IB IPC Sp. z o.o., 2016 rok</w:t>
      </w:r>
    </w:p>
    <w:p w:rsidR="003841E3"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r>
    </w:p>
    <w:p w:rsidR="00202683" w:rsidRPr="00A576A8" w:rsidRDefault="00202683" w:rsidP="003841E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Tematyka warsztatów, która byłaby dostosowana do zainteresowań rodziców to dorastanie dzieci – 39,8% wskazań. 9,5% badanych wskazuje na tematykę związaną z uzależnieniami od Internetu czy gier. Koresponduje to z najczęstszymi problemami, które mają miejsce w Świnoujskich domach. </w:t>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Tematyka związana z dorastaniem dzieci byłaby bardziej interesująca dla rodziców najmłodszych dzieci, a także latorośli od 6 do 13 roku życia. Rodzice najstarszych dzieci byliby w największym odsetku zainteresowani tematyką związaną z uzależnieniami od Internetu lub gier. </w:t>
      </w:r>
    </w:p>
    <w:p w:rsidR="00202683" w:rsidRPr="00A576A8" w:rsidRDefault="00202683" w:rsidP="00202683">
      <w:pPr>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Wśród innych tematów, które interesowałyby rodziców, wskazano na warsztaty dotyczące radzenia sobie z nerwowym dzieckiem. Interesowałyby ich również tematy dostosowane do najmłodszych dzieci – jak postępować z dzieckiem aby uniknąć problemów wychowawczych w przyszłości. Rodzice chcieliby również dowiedzieć się jak postępować z „niejadkiem”, chcieliby także uczestniczyć w warsztatach, które pomogłyby rozwinąć zainteresowania wśród najmłodszych dzieci. Interesujące mogłyby być również warsztaty plastyczne.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52" w:name="_Toc469484176"/>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43. Najciekawsza tematyka warsztatów</w:t>
      </w:r>
      <w:bookmarkEnd w:id="52"/>
      <w:r w:rsidRPr="00A576A8">
        <w:rPr>
          <w:rFonts w:ascii="Times New Roman" w:hAnsi="Times New Roman" w:cs="Times New Roman"/>
          <w:b w:val="0"/>
          <w:color w:val="auto"/>
          <w:sz w:val="22"/>
          <w:szCs w:val="22"/>
        </w:rPr>
        <w:t xml:space="preserve"> </w:t>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167B95DF" wp14:editId="1E313F31">
            <wp:extent cx="5760720" cy="3133725"/>
            <wp:effectExtent l="0" t="0" r="11430" b="9525"/>
            <wp:docPr id="156" name="Wykres 15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04A2AC-3823-4227-BB18-E549D26B7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A576A8">
        <w:rPr>
          <w:rFonts w:ascii="Times New Roman" w:hAnsi="Times New Roman" w:cs="Times New Roman"/>
          <w:i/>
        </w:rPr>
        <w:t xml:space="preserve"> </w:t>
      </w:r>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i/>
        </w:rPr>
        <w:t xml:space="preserve">Źródło: Badanie ilościowe, IB IPC Sp. z o.o., 2016 rok </w:t>
      </w:r>
    </w:p>
    <w:p w:rsidR="00202683" w:rsidRPr="00A576A8" w:rsidRDefault="00202683" w:rsidP="00202683">
      <w:pPr>
        <w:pStyle w:val="Nagwek30"/>
        <w:spacing w:before="0" w:line="240" w:lineRule="auto"/>
        <w:jc w:val="both"/>
        <w:rPr>
          <w:rFonts w:ascii="Times New Roman" w:hAnsi="Times New Roman"/>
          <w:color w:val="auto"/>
          <w:sz w:val="22"/>
          <w:szCs w:val="22"/>
        </w:rPr>
      </w:pPr>
      <w:bookmarkStart w:id="53" w:name="_Toc469401399"/>
      <w:r w:rsidRPr="00A576A8">
        <w:rPr>
          <w:rFonts w:ascii="Times New Roman" w:hAnsi="Times New Roman"/>
          <w:color w:val="auto"/>
          <w:sz w:val="22"/>
          <w:szCs w:val="22"/>
        </w:rPr>
        <w:t>Korzystanie z serwisów społecznościowych</w:t>
      </w:r>
      <w:bookmarkEnd w:id="53"/>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Informacja, która byłaby istotna do przekazania rodzicom dzieci do 18 roku życia, najszybciej dotarłaby do nich poprzez szkoły np. w trakcie wywiadówki – jeśli darmowe warsztaty, szkolenia realizowane przez miasto miałyby się odbyć w Świnoujściu, to warto taką informację dystrybuować w szkołach. Na strony internetowe miasta Świnoujście wchodzi 31% badanych, nieco mniejszy odsetek respondentów wskazał na portale społecznościowe – 26,8%.</w:t>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 xml:space="preserve">Serwisy społecznościowe są na trzecim miejscu jeśli chodzi o źródło poszukiwania informacji na temat rodzicielstwa. I częściej w takim przypadku z serwisów społecznościowych korzystają kobiety. Kobiety również częściej poszukują wiedzy na innych stronach internetowych, poświęconych tematyce wychowania dzieci. Ponadto na chęć podnoszenia kompetencji rodzicielskich w Internecie najczęściej spośród innych grup wskazują najmłodsi rodzice – do 24 roku życia – rodzice najmłodszych dzieci. </w:t>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rPr>
        <w:tab/>
        <w:t xml:space="preserve">Sytuacja zmienia się, jeśli pytamy respondentów o wykorzystywanie portali społecznościowych, bez celu zgłębienia informacji w obszarze rodzicielstwa – z tego typu portali w ogóle korzystają nieco częściej mężczyźni. Poza tym na portalach są aktywni rodzice ze Świnoujścia bez względu na wiek. Warto zatem (poza wywiadówkami), właśnie na portalach społecznościowych umieszczać informację o różnego rodzaju wydarzeniach, które mają mieć miejsce na terenie Świnoujścia. </w:t>
      </w:r>
    </w:p>
    <w:p w:rsidR="00202683" w:rsidRPr="00A576A8" w:rsidRDefault="00202683" w:rsidP="00202683">
      <w:pPr>
        <w:pStyle w:val="Legenda"/>
        <w:keepNext/>
        <w:spacing w:after="0"/>
        <w:jc w:val="both"/>
        <w:rPr>
          <w:rFonts w:ascii="Times New Roman" w:hAnsi="Times New Roman" w:cs="Times New Roman"/>
          <w:b w:val="0"/>
          <w:color w:val="auto"/>
          <w:sz w:val="22"/>
          <w:szCs w:val="22"/>
        </w:rPr>
      </w:pPr>
      <w:bookmarkStart w:id="54" w:name="_Toc469484177"/>
    </w:p>
    <w:p w:rsidR="00202683" w:rsidRPr="00A576A8" w:rsidRDefault="00202683" w:rsidP="00202683">
      <w:pPr>
        <w:pStyle w:val="Legenda"/>
        <w:keepNext/>
        <w:spacing w:after="0"/>
        <w:jc w:val="both"/>
        <w:rPr>
          <w:rFonts w:ascii="Times New Roman" w:hAnsi="Times New Roman" w:cs="Times New Roman"/>
          <w:b w:val="0"/>
          <w:color w:val="auto"/>
          <w:sz w:val="22"/>
          <w:szCs w:val="22"/>
        </w:rPr>
      </w:pPr>
      <w:r w:rsidRPr="00A576A8">
        <w:rPr>
          <w:rFonts w:ascii="Times New Roman" w:hAnsi="Times New Roman" w:cs="Times New Roman"/>
          <w:b w:val="0"/>
          <w:color w:val="auto"/>
          <w:sz w:val="22"/>
          <w:szCs w:val="22"/>
        </w:rPr>
        <w:t>Wykres 44. Efektywne źródła dotarcia do respondenta</w:t>
      </w:r>
      <w:bookmarkEnd w:id="54"/>
    </w:p>
    <w:p w:rsidR="00202683" w:rsidRPr="00A576A8" w:rsidRDefault="00202683" w:rsidP="00202683">
      <w:pPr>
        <w:spacing w:after="0" w:line="240" w:lineRule="auto"/>
        <w:jc w:val="both"/>
        <w:rPr>
          <w:rFonts w:ascii="Times New Roman" w:hAnsi="Times New Roman" w:cs="Times New Roman"/>
          <w:i/>
        </w:rPr>
      </w:pPr>
      <w:r w:rsidRPr="00A576A8">
        <w:rPr>
          <w:rFonts w:ascii="Times New Roman" w:hAnsi="Times New Roman" w:cs="Times New Roman"/>
          <w:noProof/>
          <w:lang w:eastAsia="pl-PL"/>
        </w:rPr>
        <w:drawing>
          <wp:inline distT="0" distB="0" distL="0" distR="0" wp14:anchorId="6251F099" wp14:editId="7C880774">
            <wp:extent cx="5743575" cy="3600450"/>
            <wp:effectExtent l="0" t="0" r="9525" b="0"/>
            <wp:docPr id="157" name="Wykres 15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B42888-E65D-4FB4-8B0D-5C51C6F8A9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02683" w:rsidRPr="00A576A8" w:rsidRDefault="00202683" w:rsidP="00202683">
      <w:pPr>
        <w:spacing w:after="0" w:line="240" w:lineRule="auto"/>
        <w:jc w:val="both"/>
        <w:rPr>
          <w:rFonts w:ascii="Times New Roman" w:hAnsi="Times New Roman" w:cs="Times New Roman"/>
        </w:rPr>
      </w:pPr>
      <w:r w:rsidRPr="00A576A8">
        <w:rPr>
          <w:rFonts w:ascii="Times New Roman" w:hAnsi="Times New Roman" w:cs="Times New Roman"/>
          <w:i/>
        </w:rPr>
        <w:t>Źródło: Badanie ilościowe, IB IPC Sp. z o.o., 2016 rok</w:t>
      </w:r>
    </w:p>
    <w:p w:rsidR="00202683" w:rsidRPr="00A576A8" w:rsidRDefault="00202683" w:rsidP="00202683">
      <w:pPr>
        <w:pStyle w:val="Nagwek1"/>
        <w:spacing w:before="0" w:line="240" w:lineRule="auto"/>
        <w:ind w:left="360"/>
        <w:jc w:val="both"/>
        <w:rPr>
          <w:rFonts w:ascii="Times New Roman" w:hAnsi="Times New Roman" w:cs="Times New Roman"/>
          <w:color w:val="auto"/>
          <w:sz w:val="22"/>
          <w:szCs w:val="22"/>
        </w:rPr>
      </w:pPr>
      <w:bookmarkStart w:id="55" w:name="_Toc469401400"/>
    </w:p>
    <w:p w:rsidR="00202683" w:rsidRPr="00A576A8" w:rsidRDefault="00202683" w:rsidP="00202683">
      <w:pPr>
        <w:pStyle w:val="Nagwek1"/>
        <w:numPr>
          <w:ilvl w:val="0"/>
          <w:numId w:val="15"/>
        </w:numPr>
        <w:spacing w:before="0" w:line="240" w:lineRule="auto"/>
        <w:jc w:val="both"/>
        <w:rPr>
          <w:rFonts w:ascii="Times New Roman" w:hAnsi="Times New Roman" w:cs="Times New Roman"/>
          <w:color w:val="auto"/>
          <w:sz w:val="22"/>
          <w:szCs w:val="22"/>
        </w:rPr>
      </w:pPr>
      <w:r w:rsidRPr="00A576A8">
        <w:rPr>
          <w:rFonts w:ascii="Times New Roman" w:hAnsi="Times New Roman" w:cs="Times New Roman"/>
          <w:color w:val="auto"/>
          <w:sz w:val="22"/>
          <w:szCs w:val="22"/>
        </w:rPr>
        <w:t>Wnioski</w:t>
      </w:r>
      <w:bookmarkEnd w:id="55"/>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Rodzice ze Świnoujścia w dniu roboczym starają się poświęcić swoim dzieciom tyle czasu, ile poświęcają na pracę zawodową. Proporcja na poszczególne czynności wygląda następująco: na pierwszym miejscu praca zawodowa, na drugim czas poświęcony dziecku lub dzieciom, trzecie miejsce zajmują obowiązki domowe, a na końcu znajdują się pozostałe zajęcia, takie jak: hobby, pasje czy aktywność społeczna. W weekend zdecydowanie najwięcej czasu poświęca się dzieciom, następnie wykonuje się obowiązki domowe, następnie zajęcia związane z pasjami, hobby rodziców, a na końcu jest czas na pracę zawodową.</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Najczęściej rodziny ze Świnoujścia spędzają czas z całą rodziną, przebywając na świeżym powietrzu – spacerując lub przebywając w domu. Według ponad połowy rodziców ze Świnoujścia, miasto zapewnia wystarczającą liczbę miejsc na rodzinne spędzanie czasu wolnego. Przeciwnego zdania jest 26% badanych.</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 xml:space="preserve">Dla mieszkańców Świnoujścia istotne są takie wartości jak: edukacja, normy oraz praca. Najmniej istotna dla rodzin wydaje się religia. Religia jest najistotniejsza wśród kobiet, a także rodziców dzieci od 6 do 13 roku życia. </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Jasno określone zasady obowiązujące w domu są istotne dla prawie połowy mieszkańców Świnoujścia, którzy właśnie w taki sposób wychowują swoje dzieci – dokładnie określają zasady panujące w domu i oczekują, że każdy domownik będzie się do nich stosował. Jeśli domownicy łamią ustalone wcześniej zasady, spotykają ich za to pewne konsekwencje. Mniej popularnym sposobem wychowywania dzieci jest określenie zasad, które niekoniecznie trzeba przestrzegać – za ich łamanie nie grożą żadne konsekwencje. Co piąty rodzic ze Świnoujścia przyznaje się do bezstresowego wychowania – jednak są to przede wszystkim rodzice najmłodszych dzieci. Natomiast ustalone wcześniej reguły, które należy przestrzegać dotyczą rodzin, w których mieszkają dzieci powyżej 13 roku życia.</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 xml:space="preserve">Nagrody i kary to powszechnie stosowane metody wychowawcze. 86% rodziców ze Świnoujścia nagradza swoje dzieci za dobre zachowanie, najczęściej mówiąc dzieciom, że dobrze się zachowują, okazują również miłość, czułość. 75,7% badanych deklaruje także, że karze swoje dziecko za złe zachowanie. W tym przypadku prawie wszyscy badani rodzice wskazali, że jeśli dziecko źle się zachowuje – mówią mu o tym. Na drugim miejscu znalazł się klaps. Z tej metody wychowawczej korzysta 29,4% respondentów. </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 xml:space="preserve">Jedna trzecia rodziców ze Świnoujścia korzysta z pomocy innych osób przy wychowywaniu dziecka/dzieci. Najczęściej badanym pomagają rodzice, a następnie dziadkowie. </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 xml:space="preserve">8,9% rodziców ze Świnoujścia przyznało, że ma lub miało jakiekolwiek problemy wychowawcze ze swoimi dziećmi. Problemy wychowawcze pojawiają się z wiekiem – im starsze dziecko, tym rodzic częściej odpowiadał „tak” – mam problemy wychowawcze z moim dzieckiem. Najczęściej są to problemy szkolne – złe wyniki w nauce. Rodzice skarżą się też na niegrzeczne zachowanie dzieci – przeklinanie, pyskowanie. Na trzecim miejscu znalazło się nadmierne korzystanie z Internetu, gier. </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 xml:space="preserve">Jedna trzecia rodziców, która zadeklarowała, że ma problemy wychowawcze z dzieckiem, poszukiwała profesjonalnej pomocy. Najczęściej badani kierują się do pedagoga lub psychologa szkolnego lub idą na konsultacje do poradni psychologiczno-pedagogicznej. Ponadto korzystają również ze wsparcia nauczyciela. Osoby, które swoich problemów wychowawczych nie konsultują ze specjalistami, najczęściej deklarują, że problemy, które zdarzyły się w domu nie są na tyle poważne, aby zasięgnąć porady specjalisty albo przyznają wprost – że wstydziły się opowiedzieć komukolwiek o swoich problemach wychowawczych. </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W ponad jednej piątej domów świnoujskich rodzin konflikty wybuchają co najmniej raz w tygodniu. Również jedna piąta deklaruje, że zdarzają się kilka razy w miesiącu i taka sama część badanych mówi o rzadszych sytuacjach – zdarzających się rzadziej niż raz w roku.</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Najczęściej w domach respondentów konflikty wybuchają pomiędzy rodzicami, dzieci kłócą się z rodzicami oraz rodzeństwo kłóci się między sobą. Skala tych konfliktów nie wydaje się być duża – najczęściej dotyczą one codziennych spraw, obowiązków. Są to konflikty, które szybko przychodzą, ale również szybko się rozwiązują. 7,3% badanych deklaruje, że jeśli w ich domach pojawiają się konflikty, to powód jest poważny i ta nieprzyjemna sytuacja trwa tak długo, aż sprawa nie zostanie wyjaśniona.</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 xml:space="preserve">Badanym trudno było odpowiedzieć na pytanie o przyczynę konfliktów (37,1%), 17,9% wskazało na charakter dziecka – skłonność do kłótni i dotyczy to zarówno konfliktów na płaszczyźnie rodzic – dziecko, jak i konfliktów pomiędzy rodzeństwem. Dotyczy to również rodziców najstarszych dzieci. 13% respondentów deklaruje, że przyczyną konfliktów wybuchających w domu jest niewypełnianie obowiązków domowych – przede wszystkim wśród rodziców z dziećmi od 6 lat wzwyż, a 11,8% wskazuje na nieporządek – w tym przypadku dominują rodzice 6 – 13-latków. Ponadto 8,7% respondentów za najczęstszą przyczynę konfliktów podaje charakter męża/żony lub partnera/partnerki – tego typu sytuacje zazwyczaj dotyczą konfliktów pomiędzy rodzicami. </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Prawie wszyscy badani deklarują, że w ich domach nie ma takich problemów jak przemoc fizyczna, psychiczna, zażywanie dopalaczy, narkotyków czy uzależnienie od hazardu. Najczęstszym problemem jaki pojawia się w 5,1% rodzinach to uzależnienie od komputera, Internetu lub gier. Na drugim miejscu znalazło się nadużywanie alkoholu – 2,4%.</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Jeśli pojawiają się jakieś problemy, albo po prostu – jeśli rodzice chcą podnieść swoje kompetencje najczęściej radzą się najbliższych osób – mamy, rodzeństwa lub przyjaciół. Kolejnym źródłem wiedzy o rodzicielstwie jest Internet, to w nim badani poszukują porad, wyjaśnienia sytuacji przydarzających się w domu. Częściej badani poszukują różnych informacji na stronach internetowych poświęconych tematyce wychowania dzieci. Rzadziej w tym celu korzysta się z portali społecznościowych. Kolejne miejsce w rankingu zajmują porady innych rodziców, a następnie wiedza czerpana z filmów oraz książek. Najrzadszym źródłem wiedzy są poradnie małżeńskie, warsztaty organizowane w mieście, rozmowy z psychologiem oraz katechezy organizowane w Kościele. Badani korzystający z najbardziej popularnych źródeł wiedzy na temat rodzicielstwa (porady bliskich, Internet, porady innych rodziców) najczęściej korzystają z tej pomocy, wsparcia 1 – 2 razy w miesiącu.</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12,2% rodziców ze Świnoujścia słyszało o warsztatach, wykładach organizowanych przez miasto Świnoujście. Zdecydowana większość z nich nie pamięta, albo bardzo ogólnie wskazuje tematykę tych spotkań. Najczęściej o tego typu przedsięwzięciach organizowanych przez miasto rodzice dowiadują się ze szkoły albo od znajomych.</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 xml:space="preserve">Tylko 5,9% badanych brało udział w takich warsztatach, wykładach dla rodziców organizowanych przez miasto Świnoujście. Uczestnicy wypowiedzieli się o nich bardzo pozytywnie – aż 83,3% badanych było zadowolonych z wydarzenia. </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 xml:space="preserve">Warto tego typu działania powielać. Aż 65,7% badanych jest zdania, że takie warsztaty, wykłady dotyczące różnych problemów wychowawczych są potrzebne. Dodatkowo 52,9% rodziców deklaruje chęć uczestnictwa w takich wydarzeniach. Rodzice chcą dowiedzieć się czegoś ciekawego o wychowywaniu dzieci, ponadto wiedza może przydać im się w przyszłości – kiedy pojawią się problemy wychowawcze. Oznacza to, że zainteresowani udziałem w tego typu wykładach, warsztatach są także rodzice, którzy nie mają żadnych problemów wychowawczych. </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Warto dostosować tematykę takich spotkań do oczekiwań rodziców. Interesujące badanych obszary to dorastanie dzieci – 39,8% wskazań. Warto także zaprosić na takie spotkanie specjalistów od problemów związanych z uzależnieniem od komputera, Internetu czy gier. Badanie pokazało 9,5% zainteresowanych taką tematyką, co koresponduje z najczęstszymi problemami, które mają miejsce w świnoujskich domach.</w:t>
      </w:r>
    </w:p>
    <w:p w:rsidR="00202683" w:rsidRPr="00A576A8" w:rsidRDefault="00202683" w:rsidP="00202683">
      <w:pPr>
        <w:pStyle w:val="Akapitzlist"/>
        <w:numPr>
          <w:ilvl w:val="0"/>
          <w:numId w:val="14"/>
        </w:numPr>
        <w:spacing w:after="0" w:line="240" w:lineRule="auto"/>
        <w:jc w:val="both"/>
        <w:rPr>
          <w:rFonts w:ascii="Times New Roman" w:hAnsi="Times New Roman" w:cs="Times New Roman"/>
        </w:rPr>
      </w:pPr>
      <w:r w:rsidRPr="00A576A8">
        <w:rPr>
          <w:rFonts w:ascii="Times New Roman" w:hAnsi="Times New Roman" w:cs="Times New Roman"/>
        </w:rPr>
        <w:t xml:space="preserve">Warto o takich warsztatach i innych ważnych przedsięwzięciach organizowanych dla rodziców ze Świnoujścia informować w szkołach np. na wywiadówkach. Należy również pamiętać o Internecie. Informacje o ciekawych wydarzeniach dotrą do rodziców jeśli zostaną umieszczone na stronie Internetowej miasta, ale również jeśli zostaną nagłośnione na portalach społecznościowych np. w formie wydarzeń czy grup tematycznych. Warto dodać, że z portali społecznościowych w Świnoujściu korzysta się bez względu na wiek – taki komunikat dotrze zatem do rodziców dzieci w różnym wieku. </w:t>
      </w: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Default="0020268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Default="003841E3" w:rsidP="00202683">
      <w:pPr>
        <w:spacing w:after="0" w:line="240" w:lineRule="auto"/>
        <w:jc w:val="both"/>
        <w:rPr>
          <w:rFonts w:ascii="Times New Roman" w:hAnsi="Times New Roman" w:cs="Times New Roman"/>
          <w:b/>
        </w:rPr>
      </w:pPr>
    </w:p>
    <w:p w:rsidR="003841E3" w:rsidRPr="00A576A8" w:rsidRDefault="003841E3" w:rsidP="00202683">
      <w:pPr>
        <w:spacing w:after="0" w:line="240" w:lineRule="auto"/>
        <w:jc w:val="both"/>
        <w:rPr>
          <w:rFonts w:ascii="Times New Roman" w:hAnsi="Times New Roman" w:cs="Times New Roman"/>
          <w:b/>
        </w:rPr>
      </w:pPr>
    </w:p>
    <w:p w:rsidR="00202683" w:rsidRPr="00A576A8" w:rsidRDefault="00202683" w:rsidP="00202683">
      <w:pPr>
        <w:spacing w:after="0" w:line="240" w:lineRule="auto"/>
        <w:jc w:val="both"/>
        <w:rPr>
          <w:rFonts w:ascii="Times New Roman" w:hAnsi="Times New Roman" w:cs="Times New Roman"/>
          <w:b/>
        </w:rPr>
      </w:pPr>
    </w:p>
    <w:p w:rsidR="00202683" w:rsidRPr="00A576A8" w:rsidRDefault="00202683" w:rsidP="00202683">
      <w:pPr>
        <w:pStyle w:val="Default"/>
        <w:shd w:val="clear" w:color="auto" w:fill="FFFFFF" w:themeFill="background1"/>
        <w:ind w:left="360"/>
        <w:rPr>
          <w:rFonts w:ascii="Times New Roman" w:hAnsi="Times New Roman" w:cs="Times New Roman"/>
          <w:b/>
          <w:color w:val="auto"/>
          <w:sz w:val="22"/>
          <w:szCs w:val="22"/>
        </w:rPr>
      </w:pPr>
      <w:r w:rsidRPr="00A576A8">
        <w:rPr>
          <w:rFonts w:ascii="Times New Roman" w:hAnsi="Times New Roman" w:cs="Times New Roman"/>
          <w:b/>
          <w:color w:val="auto"/>
          <w:sz w:val="22"/>
          <w:szCs w:val="22"/>
        </w:rPr>
        <w:t>II. Gminny Program Wspierania Rodziny na lata 2016 – 2018 – rozdział III</w:t>
      </w:r>
    </w:p>
    <w:p w:rsidR="00202683" w:rsidRPr="00A576A8" w:rsidRDefault="00202683" w:rsidP="00202683">
      <w:pPr>
        <w:pStyle w:val="Default"/>
        <w:shd w:val="clear" w:color="auto" w:fill="FFFFFF" w:themeFill="background1"/>
        <w:rPr>
          <w:rFonts w:ascii="Times New Roman" w:hAnsi="Times New Roman" w:cs="Times New Roman"/>
          <w:b/>
          <w:color w:val="auto"/>
          <w:sz w:val="22"/>
          <w:szCs w:val="22"/>
        </w:rPr>
      </w:pPr>
    </w:p>
    <w:p w:rsidR="00202683" w:rsidRPr="00A576A8" w:rsidRDefault="00202683" w:rsidP="00202683">
      <w:pPr>
        <w:shd w:val="clear" w:color="auto" w:fill="FFFFFF" w:themeFill="background1"/>
        <w:spacing w:after="0" w:line="240" w:lineRule="auto"/>
        <w:rPr>
          <w:rFonts w:ascii="Times New Roman" w:hAnsi="Times New Roman" w:cs="Times New Roman"/>
          <w:b/>
          <w:bCs/>
        </w:rPr>
      </w:pPr>
    </w:p>
    <w:p w:rsidR="00202683" w:rsidRPr="00A576A8" w:rsidRDefault="00202683" w:rsidP="00202683">
      <w:pPr>
        <w:shd w:val="clear" w:color="auto" w:fill="FFFFFF" w:themeFill="background1"/>
        <w:spacing w:after="0" w:line="240" w:lineRule="auto"/>
        <w:rPr>
          <w:rFonts w:ascii="Times New Roman" w:hAnsi="Times New Roman" w:cs="Times New Roman"/>
          <w:b/>
          <w:bCs/>
        </w:rPr>
      </w:pPr>
      <w:r w:rsidRPr="00A576A8">
        <w:rPr>
          <w:rFonts w:ascii="Times New Roman" w:hAnsi="Times New Roman" w:cs="Times New Roman"/>
          <w:b/>
          <w:bCs/>
        </w:rPr>
        <w:t>Diagnoza w zakresie rodzin z problemami opiekuńczo-wychowawczymi</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Do przeprowadzenia diagnozy w zakresie problemów opiekuńczo-wychowawczych rodzin funkcjonujących na terenie Świnoujścia wykorzystano dane pochodzące z:</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i/>
          <w:sz w:val="22"/>
          <w:szCs w:val="22"/>
        </w:rPr>
        <w:t>- </w:t>
      </w:r>
      <w:r w:rsidRPr="00A576A8">
        <w:rPr>
          <w:rFonts w:ascii="Times New Roman" w:hAnsi="Times New Roman" w:cs="Times New Roman"/>
          <w:sz w:val="22"/>
          <w:szCs w:val="22"/>
        </w:rPr>
        <w:t>placówek oświatowych z terenu Świnoujścia,</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Sądu Rodzinnego w Świnoujściu,</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placówek wsparcia dziennego w Świnoujściu,</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Wydziału Zdrowia i Polityki Społecznej Urzędu Miasta Świnoujście,</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Wydziału Edukacji Urzędu Miasta Świnoujście,</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 Miejskiego Ośrodka Pomocy Rodzinie w Świnoujściu. </w:t>
      </w:r>
    </w:p>
    <w:p w:rsidR="00202683" w:rsidRPr="00A576A8" w:rsidRDefault="00202683" w:rsidP="00202683">
      <w:pPr>
        <w:pStyle w:val="Bezodstpw"/>
        <w:numPr>
          <w:ilvl w:val="1"/>
          <w:numId w:val="6"/>
        </w:numPr>
        <w:shd w:val="clear" w:color="auto" w:fill="FFFFFF" w:themeFill="background1"/>
        <w:ind w:left="1134" w:hanging="567"/>
        <w:jc w:val="both"/>
        <w:rPr>
          <w:rFonts w:ascii="Times New Roman" w:hAnsi="Times New Roman" w:cs="Times New Roman"/>
          <w:b/>
          <w:sz w:val="22"/>
          <w:szCs w:val="22"/>
        </w:rPr>
      </w:pPr>
      <w:r w:rsidRPr="00A576A8">
        <w:rPr>
          <w:rFonts w:ascii="Times New Roman" w:hAnsi="Times New Roman" w:cs="Times New Roman"/>
          <w:b/>
          <w:sz w:val="22"/>
          <w:szCs w:val="22"/>
        </w:rPr>
        <w:t>Ogólne dane demograficzne</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Poniżej, w wersji tabelarycznej przedstawiono dane statystyczne Głównego Urzędu Statystycznego dotyczące ludności zamieszkującej w naszym mieście.</w:t>
      </w: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Tabela nr 1</w:t>
      </w:r>
    </w:p>
    <w:tbl>
      <w:tblPr>
        <w:tblStyle w:val="Tabela-Siatka"/>
        <w:tblW w:w="0" w:type="auto"/>
        <w:tblLook w:val="04A0" w:firstRow="1" w:lastRow="0" w:firstColumn="1" w:lastColumn="0" w:noHBand="0" w:noVBand="1"/>
      </w:tblPr>
      <w:tblGrid>
        <w:gridCol w:w="706"/>
        <w:gridCol w:w="974"/>
        <w:gridCol w:w="1157"/>
        <w:gridCol w:w="876"/>
        <w:gridCol w:w="1133"/>
        <w:gridCol w:w="813"/>
        <w:gridCol w:w="1056"/>
        <w:gridCol w:w="1279"/>
        <w:gridCol w:w="1068"/>
      </w:tblGrid>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rok</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Ludność </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ogółem</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w tym </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mężczyźni</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w tym</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kobiety</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p>
        </w:tc>
        <w:tc>
          <w:tcPr>
            <w:tcW w:w="113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Urodzenia </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p>
        </w:tc>
        <w:tc>
          <w:tcPr>
            <w:tcW w:w="992"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Zgony</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p>
        </w:tc>
        <w:tc>
          <w:tcPr>
            <w:tcW w:w="1131"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Przyrost </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naturalny</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p>
        </w:tc>
        <w:tc>
          <w:tcPr>
            <w:tcW w:w="1279"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Małżeństwa</w:t>
            </w:r>
          </w:p>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p>
        </w:tc>
        <w:tc>
          <w:tcPr>
            <w:tcW w:w="113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Rozwody</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2005</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40933</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19928</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21005</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301</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362</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-61</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182</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130</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2006</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40819</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19796</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21023</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336</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390</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-54</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226</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173</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2007</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40871</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19816</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21055</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352</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374</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-22</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238</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128</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2008</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40829</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19770</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21059</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324</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369</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-45</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261</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116</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2009</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40765</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19714</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21051</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344</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367</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-23</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265</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119</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2010</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40759</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19689</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21070</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332</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390</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-58</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213</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104</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2011</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41516</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20072</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21444</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321</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391</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-70</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175</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105</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2012</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41509</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20080</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21429</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291</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400</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-109</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177</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83</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2013</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41371</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20003</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21368</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266</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437</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-171</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167</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86</w:t>
            </w:r>
          </w:p>
        </w:tc>
      </w:tr>
      <w:tr w:rsidR="00202683" w:rsidRPr="00A576A8" w:rsidTr="003841E3">
        <w:tc>
          <w:tcPr>
            <w:tcW w:w="1099" w:type="dxa"/>
          </w:tcPr>
          <w:p w:rsidR="00202683" w:rsidRPr="00A576A8" w:rsidRDefault="00202683" w:rsidP="003841E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2014</w:t>
            </w:r>
          </w:p>
        </w:tc>
        <w:tc>
          <w:tcPr>
            <w:tcW w:w="974"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41276</w:t>
            </w:r>
          </w:p>
        </w:tc>
        <w:tc>
          <w:tcPr>
            <w:tcW w:w="1157"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19943</w:t>
            </w:r>
          </w:p>
        </w:tc>
        <w:tc>
          <w:tcPr>
            <w:tcW w:w="876" w:type="dxa"/>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21333</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288</w:t>
            </w:r>
          </w:p>
        </w:tc>
        <w:tc>
          <w:tcPr>
            <w:tcW w:w="992"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397</w:t>
            </w:r>
          </w:p>
        </w:tc>
        <w:tc>
          <w:tcPr>
            <w:tcW w:w="1131"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-109</w:t>
            </w:r>
          </w:p>
        </w:tc>
        <w:tc>
          <w:tcPr>
            <w:tcW w:w="1279"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210</w:t>
            </w:r>
          </w:p>
        </w:tc>
        <w:tc>
          <w:tcPr>
            <w:tcW w:w="1134" w:type="dxa"/>
          </w:tcPr>
          <w:p w:rsidR="00202683" w:rsidRPr="00A576A8" w:rsidRDefault="00202683" w:rsidP="003841E3">
            <w:pPr>
              <w:pStyle w:val="Bezodstpw"/>
              <w:shd w:val="clear" w:color="auto" w:fill="FFFFFF" w:themeFill="background1"/>
              <w:jc w:val="right"/>
              <w:rPr>
                <w:rFonts w:ascii="Times New Roman" w:hAnsi="Times New Roman" w:cs="Times New Roman"/>
                <w:sz w:val="22"/>
                <w:szCs w:val="22"/>
              </w:rPr>
            </w:pPr>
            <w:r w:rsidRPr="00A576A8">
              <w:rPr>
                <w:rFonts w:ascii="Times New Roman" w:hAnsi="Times New Roman" w:cs="Times New Roman"/>
                <w:sz w:val="22"/>
                <w:szCs w:val="22"/>
              </w:rPr>
              <w:t>123</w:t>
            </w:r>
          </w:p>
        </w:tc>
      </w:tr>
    </w:tbl>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Źródło: Dane Głównego Urzędu Statystycznego </w:t>
      </w:r>
    </w:p>
    <w:p w:rsidR="003841E3" w:rsidRDefault="003841E3" w:rsidP="00202683">
      <w:pPr>
        <w:pStyle w:val="Bezodstpw"/>
        <w:shd w:val="clear" w:color="auto" w:fill="FFFFFF" w:themeFill="background1"/>
        <w:ind w:firstLine="708"/>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ind w:firstLine="708"/>
        <w:jc w:val="both"/>
        <w:rPr>
          <w:rFonts w:ascii="Times New Roman" w:hAnsi="Times New Roman" w:cs="Times New Roman"/>
          <w:sz w:val="22"/>
          <w:szCs w:val="22"/>
        </w:rPr>
      </w:pPr>
      <w:r w:rsidRPr="00A576A8">
        <w:rPr>
          <w:rFonts w:ascii="Times New Roman" w:hAnsi="Times New Roman" w:cs="Times New Roman"/>
          <w:sz w:val="22"/>
          <w:szCs w:val="22"/>
        </w:rPr>
        <w:t>W okresie 10 lat od 2005 roku do 2014 roku średnia liczba mieszkańców Świnoujścia wynosiła ok. 41 065 osób. Najmniej mieszkańców nasze Miasto liczyło w 2010 roku – 40 759 osób, natomiast w następnym roku liczba ta wzrosła aż o 757 osób i wyniosła 41 516 osób. W kolejnych latach liczba mieszkańców stopniowo malała i w 2014 r. osiągnęła wartość 41 276. We wszystkich analizowanych latach w Świnoujściu większą grupę stanowiły kobiety. Średnio było ich ok. 21 184, natomiast mężczyzn ok. 19 881, a zatem o ok. 1300 mniej.</w:t>
      </w:r>
    </w:p>
    <w:p w:rsidR="00202683" w:rsidRPr="00A576A8" w:rsidRDefault="00202683" w:rsidP="00202683">
      <w:pPr>
        <w:pStyle w:val="Bezodstpw"/>
        <w:shd w:val="clear" w:color="auto" w:fill="FFFFFF" w:themeFill="background1"/>
        <w:ind w:firstLine="708"/>
        <w:jc w:val="both"/>
        <w:rPr>
          <w:rFonts w:ascii="Times New Roman" w:hAnsi="Times New Roman" w:cs="Times New Roman"/>
          <w:sz w:val="22"/>
          <w:szCs w:val="22"/>
        </w:rPr>
      </w:pPr>
      <w:r w:rsidRPr="00A576A8">
        <w:rPr>
          <w:rFonts w:ascii="Times New Roman" w:hAnsi="Times New Roman" w:cs="Times New Roman"/>
          <w:sz w:val="22"/>
          <w:szCs w:val="22"/>
        </w:rPr>
        <w:t xml:space="preserve">Średnia liczba urodzeń dzieci w naszym Mieście w badanym okresie (w liczbach bezwzględnych) wyniosła ok. 315. Najwięcej dzieci urodziło się w 2007r. – 352, najmniej natomiast w 2013r. - 266. Niestety przez wszystkie dziesięć analizowanych lat liczba zgonów była większa niż liczba urodzeń. Średnio co roku w Świnoujściu umiera ok. 388 osób. Największą liczbę zgonów odnotowano w 2013 r. i było ich aż 437, najmniej osób odeszło w 2005 r. tj. 362. Z analizy powyższych danych wynika, iż przez cały badany okres utrzymuje się ujemny przyrost naturalny. Najmniejszą wartość osiągnął on w 2007r. - 22 (urodziło się wówczas 352 dzieci, natomiast 374 osoby zmarły), a największą w 2013 r. - 171 (urodziło się 266 dzieci, a zmarło 437 osób). Średni przyrost naturalny w badanej dekadzie wyniósł - 60. </w:t>
      </w:r>
    </w:p>
    <w:p w:rsidR="00202683" w:rsidRPr="00A576A8" w:rsidRDefault="00202683" w:rsidP="00202683">
      <w:pPr>
        <w:pStyle w:val="Bezodstpw"/>
        <w:shd w:val="clear" w:color="auto" w:fill="FFFFFF" w:themeFill="background1"/>
        <w:ind w:firstLine="708"/>
        <w:jc w:val="both"/>
        <w:rPr>
          <w:rFonts w:ascii="Times New Roman" w:hAnsi="Times New Roman" w:cs="Times New Roman"/>
          <w:sz w:val="22"/>
          <w:szCs w:val="22"/>
        </w:rPr>
      </w:pPr>
      <w:r w:rsidRPr="00A576A8">
        <w:rPr>
          <w:rFonts w:ascii="Times New Roman" w:hAnsi="Times New Roman" w:cs="Times New Roman"/>
          <w:sz w:val="22"/>
          <w:szCs w:val="22"/>
        </w:rPr>
        <w:t xml:space="preserve">Przeanalizowano także liczbę zawieranych małżeństw przez mieszkańców Świnoujścia oraz liczbę małżeństw rozwiązanych przez rozwód. Najwięcej małżeństw zawarto w 2009 r. – 265. Najmniej małżeństw stanęło na ślubnym kobiercu w roku 2013r. – 167. Średnio w okresie od 2005 r. do 2014 r. w naszym Mieście zawieranych było ok. 211 małżeństw rocznie, a 117 związków małżeńskich kończyło się rozwodem.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Jak wynika z powyższej analizy największym problemem demograficznym w naszym Mieście jest utrzymujący się długotrwale ujemny przyrost naturalny. </w:t>
      </w:r>
    </w:p>
    <w:p w:rsidR="00202683" w:rsidRPr="00A576A8" w:rsidRDefault="00202683" w:rsidP="00202683">
      <w:pPr>
        <w:shd w:val="clear" w:color="auto" w:fill="FFFFFF" w:themeFill="background1"/>
        <w:spacing w:after="0" w:line="240" w:lineRule="auto"/>
        <w:ind w:firstLine="709"/>
        <w:jc w:val="both"/>
        <w:rPr>
          <w:rFonts w:ascii="Times New Roman" w:eastAsia="Times New Roman" w:hAnsi="Times New Roman" w:cs="Times New Roman"/>
          <w:lang w:eastAsia="pl-PL"/>
        </w:rPr>
      </w:pPr>
      <w:r w:rsidRPr="00A576A8">
        <w:rPr>
          <w:rFonts w:ascii="Times New Roman" w:hAnsi="Times New Roman" w:cs="Times New Roman"/>
        </w:rPr>
        <w:t xml:space="preserve">Widoczny jest także bardzo duży odsetek rozwodów. Problem nietrwałości małżeństw nie dotyczy jednak tylko Świnoujścia ale cechuje całe województwo zachodniopomorskie. </w:t>
      </w:r>
      <w:r w:rsidRPr="00A576A8">
        <w:rPr>
          <w:rFonts w:ascii="Times New Roman" w:eastAsia="Times New Roman" w:hAnsi="Times New Roman" w:cs="Times New Roman"/>
          <w:lang w:eastAsia="pl-PL"/>
        </w:rPr>
        <w:t>Z danych przedstawionych w publikacji „Portret zachodniopomorskiej rodziny /ujęcie statystyczne/” zawartej w Biuletynie Obserwatorium Integracji Społecznej Nr 4(10)/13 wydawanym przez Urząd Marszałkowski Województwa Zachodniopomorskiego Regionalny Ośrodek Polityki Społecznej wynika,</w:t>
      </w:r>
      <w:r w:rsidRPr="00A576A8">
        <w:rPr>
          <w:rFonts w:ascii="Times New Roman" w:hAnsi="Times New Roman" w:cs="Times New Roman"/>
        </w:rPr>
        <w:t xml:space="preserve"> </w:t>
      </w:r>
      <w:r w:rsidRPr="00A576A8">
        <w:rPr>
          <w:rFonts w:ascii="Times New Roman" w:eastAsia="Times New Roman" w:hAnsi="Times New Roman" w:cs="Times New Roman"/>
          <w:lang w:eastAsia="pl-PL"/>
        </w:rPr>
        <w:t xml:space="preserve">że w okresie (2002 – 2011) w porównaniu do średniej krajowej, w województwie zachodniopomorskim zawieranych było mniej małżeństw w przeliczeniu na 1000 mieszkańców i jednocześnie orzekanych było więcej rozwodów niż miało to miejsce w pozostałej części kraju. Analizie poddano także związek pomiędzy liczbą małoletnich dzieci w rodzinie a podejmowaniem przez małżonków decyzji o rozwodzie. Dane za lata 2002 - 2011 wskazują, iż najwięcej rozwodów miało miejsce wśród małżeństw nieposiadających dzieci lub posiadających jedno dziecko, natomiast wśród małżeństw z dwójką dzieci, liczba rozwodów była w tym okresie średnio o połowę mniejsza. Znacząco niska była liczba rozwodów pośród małżeństw posiadających troje i więcej dzieci. Uogólniając trend występujący w latach 2002 - 2011, stwierdzono, że im więcej dzieci w rodzinie, tym rzadziej mamy do czynienia z rozwodem. </w:t>
      </w:r>
    </w:p>
    <w:p w:rsidR="00202683" w:rsidRPr="00A576A8" w:rsidRDefault="00202683" w:rsidP="00202683">
      <w:pPr>
        <w:shd w:val="clear" w:color="auto" w:fill="FFFFFF" w:themeFill="background1"/>
        <w:spacing w:after="0" w:line="240" w:lineRule="auto"/>
        <w:ind w:firstLine="709"/>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Jak czytamy w „Portrecie zachodniopomorskiej rodziny” na przestrzeni lat 2002 - 2011, w województwie zachodniopomorskim, najwięcej rozwodów miało miejsce wśród małżeństw ze stażem 20 lat i więcej. Na drugim miejscu znalazły się małżeństwa ze stażem od 5 do 9 lat. Dane te mogą wskazywać na związek pomiędzy liczbą rozwodów a zdefiniowanym przez psychologów syndromem „pustego gniazda”, który zwykle dotyka małżeństw ze stażem 20 lat i więcej, kiedy dorastające dzieci odchodzą z domu – zarówno w celach dalszej nauki bądź w związku z całkowitym usamodzielnieniem się. </w:t>
      </w:r>
    </w:p>
    <w:p w:rsidR="00202683" w:rsidRPr="00A576A8" w:rsidRDefault="00202683" w:rsidP="00202683">
      <w:pPr>
        <w:pStyle w:val="Bezodstpw"/>
        <w:shd w:val="clear" w:color="auto" w:fill="FFFFFF" w:themeFill="background1"/>
        <w:ind w:firstLine="709"/>
        <w:jc w:val="both"/>
        <w:rPr>
          <w:rFonts w:ascii="Times New Roman" w:hAnsi="Times New Roman" w:cs="Times New Roman"/>
          <w:b/>
          <w:sz w:val="22"/>
          <w:szCs w:val="22"/>
        </w:rPr>
      </w:pPr>
      <w:r w:rsidRPr="00A576A8">
        <w:rPr>
          <w:rFonts w:ascii="Times New Roman" w:hAnsi="Times New Roman" w:cs="Times New Roman"/>
          <w:b/>
          <w:sz w:val="22"/>
          <w:szCs w:val="22"/>
        </w:rPr>
        <w:t>3.2 Placówki oświatowe</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Z danych Wydziału Edukacji Urzędu Miasta Świnoujście wynika, że w Świnoujściu w ostatnich latach następująca liczba dzieci i młodzieży uczęszczała do placówek oświatowych:</w:t>
      </w: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Tabela nr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5"/>
        <w:gridCol w:w="1701"/>
        <w:gridCol w:w="1559"/>
      </w:tblGrid>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Placówki oświatowe publiczne i niepubliczne</w:t>
            </w:r>
          </w:p>
        </w:tc>
        <w:tc>
          <w:tcPr>
            <w:tcW w:w="1985" w:type="dxa"/>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 xml:space="preserve">rok szkolny </w:t>
            </w:r>
          </w:p>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2012/2013</w:t>
            </w:r>
          </w:p>
        </w:tc>
        <w:tc>
          <w:tcPr>
            <w:tcW w:w="1701" w:type="dxa"/>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rok szkolny</w:t>
            </w:r>
          </w:p>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2013/2014</w:t>
            </w:r>
          </w:p>
        </w:tc>
        <w:tc>
          <w:tcPr>
            <w:tcW w:w="1559" w:type="dxa"/>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 xml:space="preserve">rok szkolny </w:t>
            </w:r>
          </w:p>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2014/2015</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xml:space="preserve">Liczba placówek oświatowych ogółem </w:t>
            </w:r>
          </w:p>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(bez placówek dla osób dorosłych), w tym:</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b/>
              </w:rPr>
            </w:pPr>
            <w:r w:rsidRPr="00A576A8">
              <w:rPr>
                <w:rFonts w:ascii="Times New Roman" w:hAnsi="Times New Roman" w:cs="Times New Roman"/>
                <w:b/>
              </w:rPr>
              <w:t>48</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b/>
              </w:rPr>
            </w:pPr>
            <w:r w:rsidRPr="00A576A8">
              <w:rPr>
                <w:rFonts w:ascii="Times New Roman" w:hAnsi="Times New Roman" w:cs="Times New Roman"/>
                <w:b/>
              </w:rPr>
              <w:t>45</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b/>
              </w:rPr>
            </w:pPr>
            <w:r w:rsidRPr="00A576A8">
              <w:rPr>
                <w:rFonts w:ascii="Times New Roman" w:hAnsi="Times New Roman" w:cs="Times New Roman"/>
                <w:b/>
              </w:rPr>
              <w:t>45</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rPr>
                <w:rFonts w:ascii="Times New Roman" w:hAnsi="Times New Roman" w:cs="Times New Roman"/>
              </w:rPr>
            </w:pPr>
            <w:r w:rsidRPr="00A576A8">
              <w:rPr>
                <w:rFonts w:ascii="Times New Roman" w:hAnsi="Times New Roman" w:cs="Times New Roman"/>
              </w:rPr>
              <w:t>- przedszkoli</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13</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12</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13</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rPr>
                <w:rFonts w:ascii="Times New Roman" w:hAnsi="Times New Roman" w:cs="Times New Roman"/>
              </w:rPr>
            </w:pPr>
            <w:r w:rsidRPr="00A576A8">
              <w:rPr>
                <w:rFonts w:ascii="Times New Roman" w:hAnsi="Times New Roman" w:cs="Times New Roman"/>
              </w:rPr>
              <w:t>- OREW</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szkół podstawowych</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8</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9</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9</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gimnazjów</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10</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9</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9</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pozostałych (technika, licea, szkoły zawodowe)</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16</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14</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13</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b/>
              </w:rPr>
              <w:t>Liczba dzieci w placówkach ogółem, w tym</w:t>
            </w:r>
            <w:r w:rsidRPr="00A576A8">
              <w:rPr>
                <w:rFonts w:ascii="Times New Roman" w:hAnsi="Times New Roman" w:cs="Times New Roman"/>
              </w:rPr>
              <w:t>:</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b/>
              </w:rPr>
            </w:pPr>
            <w:r w:rsidRPr="00A576A8">
              <w:rPr>
                <w:rFonts w:ascii="Times New Roman" w:hAnsi="Times New Roman" w:cs="Times New Roman"/>
                <w:b/>
              </w:rPr>
              <w:t>5691</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b/>
              </w:rPr>
            </w:pPr>
            <w:r w:rsidRPr="00A576A8">
              <w:rPr>
                <w:rFonts w:ascii="Times New Roman" w:hAnsi="Times New Roman" w:cs="Times New Roman"/>
                <w:b/>
              </w:rPr>
              <w:t>5599</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b/>
              </w:rPr>
            </w:pPr>
            <w:r w:rsidRPr="00A576A8">
              <w:rPr>
                <w:rFonts w:ascii="Times New Roman" w:hAnsi="Times New Roman" w:cs="Times New Roman"/>
                <w:b/>
              </w:rPr>
              <w:t>5302</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przedszkolach</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1215</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1277</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1156</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OREW</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7</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7</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7</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szkołach podstawowych</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1817</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1870</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2057</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szkołach gimnazjalnych</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1031</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963</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934</w:t>
            </w:r>
          </w:p>
        </w:tc>
      </w:tr>
      <w:tr w:rsidR="00202683" w:rsidRPr="00A576A8" w:rsidTr="003841E3">
        <w:tc>
          <w:tcPr>
            <w:tcW w:w="453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pozostałych (technika, licea, szkoły zawodowe)</w:t>
            </w:r>
          </w:p>
        </w:tc>
        <w:tc>
          <w:tcPr>
            <w:tcW w:w="1985"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1621</w:t>
            </w:r>
          </w:p>
        </w:tc>
        <w:tc>
          <w:tcPr>
            <w:tcW w:w="1701"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1482</w:t>
            </w:r>
          </w:p>
        </w:tc>
        <w:tc>
          <w:tcPr>
            <w:tcW w:w="1559" w:type="dxa"/>
          </w:tcPr>
          <w:p w:rsidR="00202683" w:rsidRPr="00A576A8" w:rsidRDefault="00202683" w:rsidP="003841E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1148</w:t>
            </w:r>
          </w:p>
        </w:tc>
      </w:tr>
    </w:tbl>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Źródło: Dane Wydziału Edukacji Urzędu Miasta Świnoujścia</w:t>
      </w:r>
    </w:p>
    <w:p w:rsidR="003841E3" w:rsidRDefault="003841E3" w:rsidP="00202683">
      <w:pPr>
        <w:pStyle w:val="Bezodstpw"/>
        <w:shd w:val="clear" w:color="auto" w:fill="FFFFFF" w:themeFill="background1"/>
        <w:ind w:firstLine="709"/>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Jak wynika z danych Wydziału Edukacji Urzędu Miasta Świnoujście liczba dzieci i młodzieży ogółem w placówkach oświatowych w okresie ostatnich trzech lat wahała się od 5691 do 5302. Najmniejsza liczba dzieci uczęszczała do placówek w ostatnim badanych roku szkolnym i była niższa o 297 w stosunku do poprzedniego roku i o 389 w stosunku do liczby sprzed dwóch lat. </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W ostatnim roku szkolnym spadła liczba dzieci uczęszczających do przedszkoli. W roku szkolnym 2013/2014 było 1277 przedszkolaków, natomiast w kolejnym roku tylko 1156, a zatem o 121 dzieci mniej. Spadła także liczba uczniów szkół gimnazjalnych, która w roku szkolnym 2012/2013 wynosiła 1031 uczniów, natomiast w kolejnych latach odpowiednio 963 i 934. Podobna sytuacja miała miejsce w szkołach ponadgimnazjalnych. W roku szkolnym 2012/2013 do techników, liceów i szkół zawodowych uczęszczało 1621 uczniów, w kolejnym roku liczba ta obniżyła się o 139 uczniów, a w roku szkolnym 2014/2015 o 334 uczniów w stosunku do roku poprzedniego (tj. 2013/2014). </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Wzrost liczby uczniów odnotowano jedynie na poziomie szkoły podstawowej. W roku szkolnym 2012/2013 1817 dzieci uczęszczało do szkół podstawowych, w następnym roku ich liczba wzrosła o 53 i wynosiła 1870, a w kolejnym roku o 187 dzieci i wynosiła 2057 uczniów. </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W ciągu ostatnich 3 lat ogólna liczba placówek oświatowych publicznych i niepublicznych w naszym mieście zmieniła się z 48 w roku szkolny 2012/2013 do 45 w kolejnych dwóch latach. Dzieci i młodzież uczęszczała w ostatnim roku szkolnym do 13 przedszkoli, 1 Ośrodka Rehabilitacyjno-Edukacyjno-Wychowawczego, 9 szkół podstawowych, 9 gimnazjów oraz 13 szkół ponadgimnazjalnych. </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Poniżej przedstawiono diagnozę problemów opiekuńczo-wychowawczych na podstawie danych pochodzących ze świnoujskich przedszkoli i szkół. Występując o dane do placówek zwrócono szczególną uwagę na fakt, iż mówiąc o rodzinach przeżywających problemy opiekuńczo-wychowawcze mamy na myśli nie dzieci, przysparzające problemów ale rodziny, które nieprawidłowo wypełniają swoje obowiązki wobec dzieci. Placówki oświatowe podały informacje wg stanu na dzień 30 września (stąd też różnice w ogólnej liczbie dzieci pomiędzy danymi pochodzącymi z Wydziału Edukacji).</w:t>
      </w: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Wykres nr 1</w:t>
      </w:r>
    </w:p>
    <w:p w:rsidR="00202683" w:rsidRPr="00A576A8" w:rsidRDefault="00202683" w:rsidP="0020268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noProof/>
          <w:lang w:eastAsia="pl-PL"/>
        </w:rPr>
        <w:drawing>
          <wp:inline distT="0" distB="0" distL="0" distR="0" wp14:anchorId="0992E03C" wp14:editId="62B11145">
            <wp:extent cx="6019800" cy="3683000"/>
            <wp:effectExtent l="0" t="0" r="0" b="1270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02683" w:rsidRPr="00A576A8" w:rsidRDefault="00202683" w:rsidP="00202683">
      <w:pPr>
        <w:shd w:val="clear" w:color="auto" w:fill="FFFFFF" w:themeFill="background1"/>
        <w:tabs>
          <w:tab w:val="left" w:pos="0"/>
        </w:tabs>
        <w:spacing w:after="0" w:line="240" w:lineRule="auto"/>
        <w:ind w:firstLine="709"/>
        <w:jc w:val="both"/>
        <w:rPr>
          <w:rFonts w:ascii="Times New Roman" w:hAnsi="Times New Roman" w:cs="Times New Roman"/>
        </w:rPr>
      </w:pPr>
      <w:r w:rsidRPr="00A576A8">
        <w:rPr>
          <w:rFonts w:ascii="Times New Roman" w:hAnsi="Times New Roman" w:cs="Times New Roman"/>
        </w:rPr>
        <w:t>Powyższy wykres przedstawia ogólną liczbę uczniów w rozbiciu na rodzaj szkoły, do której uczęszczają. Z przedstawionych powyżej danych wynika, że liczba uczniów w świnoujskich placówkach edukacyjnych nieznacznie, ale stale się zmniejsza (2012/2013 - 5454 uczniów, 2013/2014 - 5225 uczniów, 2014/2015 – 5199).</w:t>
      </w:r>
    </w:p>
    <w:p w:rsidR="00202683" w:rsidRPr="00A576A8" w:rsidRDefault="00202683" w:rsidP="00202683">
      <w:pPr>
        <w:shd w:val="clear" w:color="auto" w:fill="FFFFFF" w:themeFill="background1"/>
        <w:tabs>
          <w:tab w:val="left" w:pos="284"/>
        </w:tabs>
        <w:spacing w:after="0" w:line="240" w:lineRule="auto"/>
        <w:ind w:firstLine="709"/>
        <w:jc w:val="both"/>
        <w:rPr>
          <w:rFonts w:ascii="Times New Roman" w:hAnsi="Times New Roman" w:cs="Times New Roman"/>
        </w:rPr>
      </w:pPr>
      <w:r w:rsidRPr="00A576A8">
        <w:rPr>
          <w:rFonts w:ascii="Times New Roman" w:hAnsi="Times New Roman" w:cs="Times New Roman"/>
        </w:rPr>
        <w:t>Dwukrotnie wyższa niż w przypadku innych szkół liczba uczniów w szkołach podstawowych może wynikać z faktu, że nauka w tej szkole trwa 6 lat, a nie 3 – 4 jak w przypadku szkół gimnazjalnych lub ponadgimnazjalnych.</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Default="00202683" w:rsidP="00202683">
      <w:pPr>
        <w:shd w:val="clear" w:color="auto" w:fill="FFFFFF" w:themeFill="background1"/>
        <w:spacing w:after="0" w:line="240" w:lineRule="auto"/>
        <w:jc w:val="both"/>
        <w:rPr>
          <w:rFonts w:ascii="Times New Roman" w:hAnsi="Times New Roman" w:cs="Times New Roman"/>
        </w:rPr>
      </w:pPr>
    </w:p>
    <w:p w:rsidR="00B768EA" w:rsidRPr="00A576A8" w:rsidRDefault="00B768EA"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Wykres nr 2</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3DF07C1A" wp14:editId="4DD5CAD6">
            <wp:extent cx="6153150" cy="3588385"/>
            <wp:effectExtent l="0" t="0" r="0" b="12065"/>
            <wp:docPr id="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Wykres nr 3</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1DD341F8" wp14:editId="4C9692D9">
            <wp:extent cx="6238875" cy="1483360"/>
            <wp:effectExtent l="0" t="0" r="9525" b="2540"/>
            <wp:docPr id="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Powyższe wykresy przedstawiają kolejno ogólną liczbą uczniów i przedszkolaków w zestawieniu z liczbą dzieci z rodzin, w których występują problemy opiekuńczo-wychowawcze oraz ich procent.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Analizując powyższe dane można zauważyć, że procent oraz liczba uczniów i przedszkolaków z rodzin, w których występują problemy opiekuńczo – wychowawcze na przestrzeni ostatnich 3 lat utrzymuje się na stałym poziomie i wynosi średnio ok. 7,26 % wszystkich uczniów. </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Default="00202683" w:rsidP="00202683">
      <w:pPr>
        <w:shd w:val="clear" w:color="auto" w:fill="FFFFFF" w:themeFill="background1"/>
        <w:spacing w:after="0" w:line="240" w:lineRule="auto"/>
        <w:jc w:val="both"/>
        <w:rPr>
          <w:rFonts w:ascii="Times New Roman" w:hAnsi="Times New Roman" w:cs="Times New Roman"/>
        </w:rPr>
      </w:pPr>
    </w:p>
    <w:p w:rsidR="00B768EA" w:rsidRDefault="00B768EA" w:rsidP="00202683">
      <w:pPr>
        <w:shd w:val="clear" w:color="auto" w:fill="FFFFFF" w:themeFill="background1"/>
        <w:spacing w:after="0" w:line="240" w:lineRule="auto"/>
        <w:jc w:val="both"/>
        <w:rPr>
          <w:rFonts w:ascii="Times New Roman" w:hAnsi="Times New Roman" w:cs="Times New Roman"/>
        </w:rPr>
      </w:pPr>
    </w:p>
    <w:p w:rsidR="00B768EA" w:rsidRDefault="00B768EA" w:rsidP="00202683">
      <w:pPr>
        <w:shd w:val="clear" w:color="auto" w:fill="FFFFFF" w:themeFill="background1"/>
        <w:spacing w:after="0" w:line="240" w:lineRule="auto"/>
        <w:jc w:val="both"/>
        <w:rPr>
          <w:rFonts w:ascii="Times New Roman" w:hAnsi="Times New Roman" w:cs="Times New Roman"/>
        </w:rPr>
      </w:pPr>
    </w:p>
    <w:p w:rsidR="00B768EA" w:rsidRDefault="00B768EA" w:rsidP="00202683">
      <w:pPr>
        <w:shd w:val="clear" w:color="auto" w:fill="FFFFFF" w:themeFill="background1"/>
        <w:spacing w:after="0" w:line="240" w:lineRule="auto"/>
        <w:jc w:val="both"/>
        <w:rPr>
          <w:rFonts w:ascii="Times New Roman" w:hAnsi="Times New Roman" w:cs="Times New Roman"/>
        </w:rPr>
      </w:pPr>
    </w:p>
    <w:p w:rsidR="00B768EA" w:rsidRDefault="00B768EA" w:rsidP="00202683">
      <w:pPr>
        <w:shd w:val="clear" w:color="auto" w:fill="FFFFFF" w:themeFill="background1"/>
        <w:spacing w:after="0" w:line="240" w:lineRule="auto"/>
        <w:jc w:val="both"/>
        <w:rPr>
          <w:rFonts w:ascii="Times New Roman" w:hAnsi="Times New Roman" w:cs="Times New Roman"/>
        </w:rPr>
      </w:pPr>
    </w:p>
    <w:p w:rsidR="00B768EA" w:rsidRDefault="00B768EA" w:rsidP="00202683">
      <w:pPr>
        <w:shd w:val="clear" w:color="auto" w:fill="FFFFFF" w:themeFill="background1"/>
        <w:spacing w:after="0" w:line="240" w:lineRule="auto"/>
        <w:jc w:val="both"/>
        <w:rPr>
          <w:rFonts w:ascii="Times New Roman" w:hAnsi="Times New Roman" w:cs="Times New Roman"/>
        </w:rPr>
      </w:pPr>
    </w:p>
    <w:p w:rsidR="00B768EA" w:rsidRDefault="00B768EA" w:rsidP="00202683">
      <w:pPr>
        <w:shd w:val="clear" w:color="auto" w:fill="FFFFFF" w:themeFill="background1"/>
        <w:spacing w:after="0" w:line="240" w:lineRule="auto"/>
        <w:jc w:val="both"/>
        <w:rPr>
          <w:rFonts w:ascii="Times New Roman" w:hAnsi="Times New Roman" w:cs="Times New Roman"/>
        </w:rPr>
      </w:pPr>
    </w:p>
    <w:p w:rsidR="00B768EA" w:rsidRDefault="00B768EA" w:rsidP="00202683">
      <w:pPr>
        <w:shd w:val="clear" w:color="auto" w:fill="FFFFFF" w:themeFill="background1"/>
        <w:spacing w:after="0" w:line="240" w:lineRule="auto"/>
        <w:jc w:val="both"/>
        <w:rPr>
          <w:rFonts w:ascii="Times New Roman" w:hAnsi="Times New Roman" w:cs="Times New Roman"/>
        </w:rPr>
      </w:pPr>
    </w:p>
    <w:p w:rsidR="00B768EA" w:rsidRDefault="00B768EA" w:rsidP="00202683">
      <w:pPr>
        <w:shd w:val="clear" w:color="auto" w:fill="FFFFFF" w:themeFill="background1"/>
        <w:spacing w:after="0" w:line="240" w:lineRule="auto"/>
        <w:jc w:val="both"/>
        <w:rPr>
          <w:rFonts w:ascii="Times New Roman" w:hAnsi="Times New Roman" w:cs="Times New Roman"/>
        </w:rPr>
      </w:pPr>
    </w:p>
    <w:p w:rsidR="00B768EA" w:rsidRDefault="00B768EA" w:rsidP="00202683">
      <w:pPr>
        <w:shd w:val="clear" w:color="auto" w:fill="FFFFFF" w:themeFill="background1"/>
        <w:spacing w:after="0" w:line="240" w:lineRule="auto"/>
        <w:jc w:val="both"/>
        <w:rPr>
          <w:rFonts w:ascii="Times New Roman" w:hAnsi="Times New Roman" w:cs="Times New Roman"/>
        </w:rPr>
      </w:pPr>
    </w:p>
    <w:p w:rsidR="00B768EA" w:rsidRPr="00A576A8" w:rsidRDefault="00B768EA"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Wykres nr 4</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478C5ACF" wp14:editId="6E849814">
            <wp:extent cx="6334125" cy="4183380"/>
            <wp:effectExtent l="0" t="0" r="9525" b="762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p>
    <w:p w:rsidR="00202683" w:rsidRPr="00A576A8" w:rsidRDefault="00202683" w:rsidP="00202683">
      <w:pPr>
        <w:shd w:val="clear" w:color="auto" w:fill="FFFFFF" w:themeFill="background1"/>
        <w:tabs>
          <w:tab w:val="left" w:pos="284"/>
        </w:tabs>
        <w:spacing w:after="0" w:line="240" w:lineRule="auto"/>
        <w:ind w:firstLine="709"/>
        <w:jc w:val="both"/>
        <w:rPr>
          <w:rFonts w:ascii="Times New Roman" w:hAnsi="Times New Roman" w:cs="Times New Roman"/>
        </w:rPr>
      </w:pPr>
      <w:r w:rsidRPr="00A576A8">
        <w:rPr>
          <w:rFonts w:ascii="Times New Roman" w:hAnsi="Times New Roman" w:cs="Times New Roman"/>
        </w:rPr>
        <w:t>Powyższy wykres przedstawia porównanie procentowego udziału uczniów i przedszkolaków z rodzin, w których występują problemy opiekuńczo-wychowawcze w ogólnej liczbie uczniów Lewobrzeża i Prawobrzeża. Zauważyć należy, iż udział ten jest ponad dwukrotnie większy w Prawobrzeżnej części naszego Miasta. Warto podkreślić, że pomimo tego, że odsetek uczniów z rodzin, w których występują problemy opiekuńczo-wychowawcze jest wyższy na Prawobrzeżu, to ze względu na mniejszą liczbę uczniów problem ten dotyczy mniejszej ich liczby. W roku szkolnym 2012/2013 było to 135 uczniów, w 2013/2014 – 139, a w 2014/2015 – 135. Natomiast w szkołach znajdujących się na Lewobrzeżu w roku szkolnym 2012/2013 było to 256 uczniów z rodzin, w których występują problemy opiekuńczo-wychowawcze, w 2013/2014 – 251, a w 2014/2015 – 238 uczniów.</w:t>
      </w: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W badanym okresie zależności utrzymują się na podobnym poziomie.</w:t>
      </w: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Wykres nr 5</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6FCB3225" wp14:editId="614FB172">
            <wp:extent cx="6381750" cy="5374005"/>
            <wp:effectExtent l="0" t="0" r="0" b="17145"/>
            <wp:docPr id="9"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Powyższy wykres przedstawia procent uczniów i przedszkolaków z rodzin, w których występują problemy opiekuńczo-wychowawcze w ogóle uczniów danego rodzaju placówki. Z przytoczonych danych wynika, że procent uczniów z rodzin, w których występują problemy opiekuńczo-wychowawcze utrzymywał się w ostatnich 3 latach na porównywalnym poziomie.</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Największy procent uczniów z rodzin dotkniętych w/w problemami odnotowano w szkołach podstawowych i gimnazjach. Nawet dwukrotnie wyższy poziom niż w szkołach ponadgimnazjalnych pozwala sądzić, że wynika to ze sposobu pracy nauczycieli z rodzicami na wcześniejszych etapach edukacji dziecka, co skutkuje częstszym diagnozowaniem problemów opiekuńczo-wychowawczych w rodzinie dziecka na niższym poziomie nauczania. Natomiast niski poziom w przedszkolach może wynikać z faktu, że dzieci na tym poziomie nie są jeszcze objęte obowiązkiem szkolnym i nie wszystkie one uczęszczają do placówek edukacyjnych.</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Wykres nr 6</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noProof/>
          <w:lang w:eastAsia="pl-PL"/>
        </w:rPr>
        <w:drawing>
          <wp:inline distT="0" distB="0" distL="0" distR="0" wp14:anchorId="495753EE" wp14:editId="363BB26B">
            <wp:extent cx="6248400" cy="5762625"/>
            <wp:effectExtent l="0" t="0" r="0" b="9525"/>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Powyższy wykres przedstawia procentowy udział uczniów z rodzin, w których występują problemy opiekuńczo-wychowawcze w ogólnej liczbie uczniów po uwzględnieniu podziału na rodzaj i lokalizację szkół, do których uczęszczają. Z analizy danych wynika, że w przedszkolach, szkołach podstawowych oraz gimnazjalnych na Prawobrzeżu wyższy jest udział uczniów, z rodzin w których występują problemy opiekuńczo-wychowawcze, niż w takiego samego rodzaju szkołach i przedszkolach na Lewobrzeżu. Na poziomie przedszkoli średnio ok. 5,6% przedszkolaków wychowuje się w rodzinach funkcjonujących nieprawidłowo na Lewobrzeżu i średnio ok. 9,5% na Prawobrzeżu. Na kolejnych poziomach nauczania proporcje te wyglądają następująco: szkoły podstawowe ok. 7,7% na Lewobrzeżu i ok. 18,4% na Prawobrzeżu, szkoły gimnazjalne ok. 5,6% na Lewobrzeżu i ok. 24,3% na Prawobrzeżu. W przedszkolach na Prawobrzeżu jest prawie dwukrotnie więcej dzieci z rodzin z problemami opiekuńczo-wychowawczymi niż na Lewobrzeżu, w szkołach podstawowych ponad dwa razy więcej, natomiast w gimnazjach blisko 5 razy więcej. W szkołach ponadgimnazjalnych sytuacja się odwraca i to na Lewobrzeżu większa jest grupa uczniów z rodzin, w których rodzice nieprawidłowo wypełniają swoje funkcje, średnio jest to ok. 24%, natomiast na Prawobrzeżu zaledwie 1,9%, a zatem 16 razy mniej. W tym miejscu należy zauważyć, że w szkołach ponadgimnazjalnych nie obowiązuje rejonizacja, a zatem uczniowie tych szkół to zarówno mieszkańcy Lewobrzeża jak i Prawobrzeża Świnoujścia, a także uczniowie dojeżdżający z okolicznych miejscowości. </w:t>
      </w:r>
    </w:p>
    <w:p w:rsidR="00202683" w:rsidRPr="00A576A8" w:rsidRDefault="00202683" w:rsidP="00202683">
      <w:pPr>
        <w:pStyle w:val="Bezodstpw"/>
        <w:shd w:val="clear" w:color="auto" w:fill="FFFFFF" w:themeFill="background1"/>
        <w:jc w:val="both"/>
        <w:rPr>
          <w:rFonts w:ascii="Times New Roman" w:eastAsiaTheme="minorHAnsi" w:hAnsi="Times New Roman" w:cs="Times New Roman"/>
          <w:sz w:val="22"/>
          <w:szCs w:val="22"/>
        </w:rPr>
      </w:pPr>
    </w:p>
    <w:p w:rsidR="00202683" w:rsidRDefault="00202683" w:rsidP="00202683">
      <w:pPr>
        <w:pStyle w:val="Bezodstpw"/>
        <w:shd w:val="clear" w:color="auto" w:fill="FFFFFF" w:themeFill="background1"/>
        <w:jc w:val="both"/>
        <w:rPr>
          <w:rFonts w:ascii="Times New Roman" w:hAnsi="Times New Roman" w:cs="Times New Roman"/>
          <w:b/>
          <w:sz w:val="22"/>
          <w:szCs w:val="22"/>
        </w:rPr>
      </w:pPr>
    </w:p>
    <w:p w:rsidR="00202683" w:rsidRPr="00A576A8" w:rsidRDefault="00202683" w:rsidP="00202683">
      <w:pPr>
        <w:pStyle w:val="Bezodstpw"/>
        <w:shd w:val="clear" w:color="auto" w:fill="FFFFFF" w:themeFill="background1"/>
        <w:jc w:val="both"/>
        <w:rPr>
          <w:rFonts w:ascii="Times New Roman" w:hAnsi="Times New Roman" w:cs="Times New Roman"/>
          <w:b/>
          <w:sz w:val="22"/>
          <w:szCs w:val="22"/>
        </w:rPr>
      </w:pPr>
    </w:p>
    <w:p w:rsidR="00202683" w:rsidRPr="00A576A8" w:rsidRDefault="00202683" w:rsidP="0020268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3.3 Sąd Rodzinny</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Problemy opiekuńczo-wychowawcze mają niejednokrotnie swoje skutki prawne. Jak stanowi preambuła ustawy z dnia 26 października 1982r. o postępowaniu w sprawach nieletnich (Dz. U. z 2014r., poz. 382 z </w:t>
      </w:r>
      <w:proofErr w:type="spellStart"/>
      <w:r w:rsidRPr="00A576A8">
        <w:rPr>
          <w:rFonts w:ascii="Times New Roman" w:hAnsi="Times New Roman" w:cs="Times New Roman"/>
          <w:sz w:val="22"/>
          <w:szCs w:val="22"/>
        </w:rPr>
        <w:t>późn</w:t>
      </w:r>
      <w:proofErr w:type="spellEnd"/>
      <w:r w:rsidRPr="00A576A8">
        <w:rPr>
          <w:rFonts w:ascii="Times New Roman" w:hAnsi="Times New Roman" w:cs="Times New Roman"/>
          <w:sz w:val="22"/>
          <w:szCs w:val="22"/>
        </w:rPr>
        <w:t>. zm.) została ona przyjęta przez ustawodawcę w dążeniu do przeciwdziałania demoralizacji i przestępczości nieletnich i stwarzania warunków powrotu do normalnego życia nieletnim, którzy popadli w konflikt z prawem bądź z zasadami współżycia społecznego, oraz w dążeniu do umacniania funkcji opiekuńczo-wychowawczej i poczucia odpowiedzialności rodzin za wychowanie nieletnich na świadomych swych obowiązków członków społeczeństwa.</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Wobec rodziców nieprawidłowo wypełniających swoje funkcje opiekuńczo-wychowawcze, w sytuacji gdy zagrożone jest dobro małoletnich dzieci, Sąd Rodzinny wydaje stosowne orzeczenia dotyczące władzy rodzicielskiej. </w:t>
      </w: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Tabela nr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0"/>
        <w:gridCol w:w="656"/>
        <w:gridCol w:w="656"/>
        <w:gridCol w:w="656"/>
        <w:gridCol w:w="656"/>
      </w:tblGrid>
      <w:tr w:rsidR="00202683" w:rsidRPr="00A576A8" w:rsidTr="003841E3">
        <w:tc>
          <w:tcPr>
            <w:tcW w:w="0" w:type="auto"/>
            <w:vMerge w:val="restart"/>
            <w:vAlign w:val="center"/>
          </w:tcPr>
          <w:p w:rsidR="00202683" w:rsidRPr="00A576A8" w:rsidRDefault="00202683" w:rsidP="003841E3">
            <w:pPr>
              <w:pStyle w:val="Bezodstpw"/>
              <w:shd w:val="clear" w:color="auto" w:fill="FFFFFF" w:themeFill="background1"/>
              <w:jc w:val="center"/>
              <w:rPr>
                <w:rFonts w:ascii="Times New Roman" w:hAnsi="Times New Roman" w:cs="Times New Roman"/>
                <w:bCs/>
                <w:sz w:val="22"/>
                <w:szCs w:val="22"/>
              </w:rPr>
            </w:pPr>
            <w:r w:rsidRPr="00A576A8">
              <w:rPr>
                <w:rFonts w:ascii="Times New Roman" w:hAnsi="Times New Roman" w:cs="Times New Roman"/>
                <w:bCs/>
                <w:sz w:val="22"/>
                <w:szCs w:val="22"/>
              </w:rPr>
              <w:t>rodzaj orzeczenia w zakresie władzy rodzicielskiej</w:t>
            </w:r>
          </w:p>
        </w:tc>
        <w:tc>
          <w:tcPr>
            <w:tcW w:w="0" w:type="auto"/>
            <w:gridSpan w:val="4"/>
            <w:vAlign w:val="center"/>
          </w:tcPr>
          <w:p w:rsidR="00202683" w:rsidRPr="00A576A8" w:rsidRDefault="00202683" w:rsidP="003841E3">
            <w:pPr>
              <w:pStyle w:val="Bezodstpw"/>
              <w:shd w:val="clear" w:color="auto" w:fill="FFFFFF" w:themeFill="background1"/>
              <w:jc w:val="center"/>
              <w:rPr>
                <w:rFonts w:ascii="Times New Roman" w:hAnsi="Times New Roman" w:cs="Times New Roman"/>
                <w:bCs/>
                <w:sz w:val="22"/>
                <w:szCs w:val="22"/>
              </w:rPr>
            </w:pPr>
            <w:r w:rsidRPr="00A576A8">
              <w:rPr>
                <w:rFonts w:ascii="Times New Roman" w:hAnsi="Times New Roman" w:cs="Times New Roman"/>
                <w:bCs/>
                <w:sz w:val="22"/>
                <w:szCs w:val="22"/>
              </w:rPr>
              <w:t>lata</w:t>
            </w:r>
          </w:p>
        </w:tc>
      </w:tr>
      <w:tr w:rsidR="00202683" w:rsidRPr="00A576A8" w:rsidTr="003841E3">
        <w:tc>
          <w:tcPr>
            <w:tcW w:w="0" w:type="auto"/>
            <w:vMerge/>
            <w:vAlign w:val="center"/>
          </w:tcPr>
          <w:p w:rsidR="00202683" w:rsidRPr="00A576A8" w:rsidRDefault="00202683" w:rsidP="003841E3">
            <w:pPr>
              <w:pStyle w:val="Bezodstpw"/>
              <w:shd w:val="clear" w:color="auto" w:fill="FFFFFF" w:themeFill="background1"/>
              <w:jc w:val="center"/>
              <w:rPr>
                <w:rFonts w:ascii="Times New Roman" w:hAnsi="Times New Roman" w:cs="Times New Roman"/>
                <w:bCs/>
                <w:sz w:val="22"/>
                <w:szCs w:val="22"/>
              </w:rPr>
            </w:pP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bCs/>
                <w:sz w:val="22"/>
                <w:szCs w:val="22"/>
              </w:rPr>
            </w:pPr>
            <w:r w:rsidRPr="00A576A8">
              <w:rPr>
                <w:rFonts w:ascii="Times New Roman" w:hAnsi="Times New Roman" w:cs="Times New Roman"/>
                <w:bCs/>
                <w:sz w:val="22"/>
                <w:szCs w:val="22"/>
              </w:rPr>
              <w:t>2012</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bCs/>
                <w:sz w:val="22"/>
                <w:szCs w:val="22"/>
              </w:rPr>
            </w:pPr>
            <w:r w:rsidRPr="00A576A8">
              <w:rPr>
                <w:rFonts w:ascii="Times New Roman" w:hAnsi="Times New Roman" w:cs="Times New Roman"/>
                <w:bCs/>
                <w:sz w:val="22"/>
                <w:szCs w:val="22"/>
              </w:rPr>
              <w:t>2013</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bCs/>
                <w:sz w:val="22"/>
                <w:szCs w:val="22"/>
              </w:rPr>
            </w:pPr>
            <w:r w:rsidRPr="00A576A8">
              <w:rPr>
                <w:rFonts w:ascii="Times New Roman" w:hAnsi="Times New Roman" w:cs="Times New Roman"/>
                <w:bCs/>
                <w:sz w:val="22"/>
                <w:szCs w:val="22"/>
              </w:rPr>
              <w:t>2014</w:t>
            </w:r>
          </w:p>
        </w:tc>
        <w:tc>
          <w:tcPr>
            <w:tcW w:w="0" w:type="auto"/>
          </w:tcPr>
          <w:p w:rsidR="00202683" w:rsidRPr="00A576A8" w:rsidRDefault="00202683" w:rsidP="003841E3">
            <w:pPr>
              <w:pStyle w:val="Bezodstpw"/>
              <w:shd w:val="clear" w:color="auto" w:fill="FFFFFF" w:themeFill="background1"/>
              <w:jc w:val="center"/>
              <w:rPr>
                <w:rFonts w:ascii="Times New Roman" w:hAnsi="Times New Roman" w:cs="Times New Roman"/>
                <w:bCs/>
                <w:sz w:val="22"/>
                <w:szCs w:val="22"/>
              </w:rPr>
            </w:pPr>
            <w:r w:rsidRPr="00A576A8">
              <w:rPr>
                <w:rFonts w:ascii="Times New Roman" w:hAnsi="Times New Roman" w:cs="Times New Roman"/>
                <w:bCs/>
                <w:sz w:val="22"/>
                <w:szCs w:val="22"/>
              </w:rPr>
              <w:t>2015</w:t>
            </w:r>
          </w:p>
        </w:tc>
      </w:tr>
      <w:tr w:rsidR="00202683" w:rsidRPr="00A576A8" w:rsidTr="003841E3">
        <w:tc>
          <w:tcPr>
            <w:tcW w:w="0" w:type="auto"/>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liczba wydanych orzeczeń w zakresie </w:t>
            </w:r>
            <w:r w:rsidRPr="00A576A8">
              <w:rPr>
                <w:rFonts w:ascii="Times New Roman" w:hAnsi="Times New Roman" w:cs="Times New Roman"/>
                <w:sz w:val="22"/>
                <w:szCs w:val="22"/>
                <w:u w:val="single"/>
              </w:rPr>
              <w:t>zawieszenia</w:t>
            </w:r>
            <w:r w:rsidRPr="00A576A8">
              <w:rPr>
                <w:rFonts w:ascii="Times New Roman" w:hAnsi="Times New Roman" w:cs="Times New Roman"/>
                <w:sz w:val="22"/>
                <w:szCs w:val="22"/>
              </w:rPr>
              <w:t xml:space="preserve">  władzy rodzicielskiej z powodu zaniedbań w sferze opiekuńczo - wychowawczej</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2</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0</w:t>
            </w:r>
          </w:p>
        </w:tc>
      </w:tr>
      <w:tr w:rsidR="00202683" w:rsidRPr="00A576A8" w:rsidTr="003841E3">
        <w:tc>
          <w:tcPr>
            <w:tcW w:w="0" w:type="auto"/>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liczba wydanych orzeczeń w zakresie </w:t>
            </w:r>
            <w:r w:rsidRPr="00A576A8">
              <w:rPr>
                <w:rFonts w:ascii="Times New Roman" w:hAnsi="Times New Roman" w:cs="Times New Roman"/>
                <w:sz w:val="22"/>
                <w:szCs w:val="22"/>
                <w:u w:val="single"/>
              </w:rPr>
              <w:t>ograniczenia</w:t>
            </w:r>
            <w:r w:rsidRPr="00A576A8">
              <w:rPr>
                <w:rFonts w:ascii="Times New Roman" w:hAnsi="Times New Roman" w:cs="Times New Roman"/>
                <w:sz w:val="22"/>
                <w:szCs w:val="22"/>
              </w:rPr>
              <w:t xml:space="preserve">  władzy rodzicielskiej z powodu zaniedbań w sferze opiekuńczo - wychowawczej</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16</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6</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27</w:t>
            </w:r>
          </w:p>
        </w:tc>
      </w:tr>
      <w:tr w:rsidR="00202683" w:rsidRPr="00A576A8" w:rsidTr="003841E3">
        <w:tc>
          <w:tcPr>
            <w:tcW w:w="0" w:type="auto"/>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liczba wydanych orzeczeń w zakresie </w:t>
            </w:r>
            <w:r w:rsidRPr="00A576A8">
              <w:rPr>
                <w:rFonts w:ascii="Times New Roman" w:hAnsi="Times New Roman" w:cs="Times New Roman"/>
                <w:sz w:val="22"/>
                <w:szCs w:val="22"/>
                <w:u w:val="single"/>
              </w:rPr>
              <w:t>pozbawienia</w:t>
            </w:r>
            <w:r w:rsidRPr="00A576A8">
              <w:rPr>
                <w:rFonts w:ascii="Times New Roman" w:hAnsi="Times New Roman" w:cs="Times New Roman"/>
                <w:sz w:val="22"/>
                <w:szCs w:val="22"/>
              </w:rPr>
              <w:t xml:space="preserve">  władzy rodzicielskiej z powodu zaniedbań w sferze opiekuńczo - wychowawczej</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17</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21</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23</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25</w:t>
            </w:r>
          </w:p>
        </w:tc>
      </w:tr>
      <w:tr w:rsidR="00202683" w:rsidRPr="00A576A8" w:rsidTr="003841E3">
        <w:tc>
          <w:tcPr>
            <w:tcW w:w="0" w:type="auto"/>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liczba wydanych orzeczeń w zakresie </w:t>
            </w:r>
            <w:r w:rsidRPr="00A576A8">
              <w:rPr>
                <w:rFonts w:ascii="Times New Roman" w:hAnsi="Times New Roman" w:cs="Times New Roman"/>
                <w:sz w:val="22"/>
                <w:szCs w:val="22"/>
                <w:u w:val="single"/>
              </w:rPr>
              <w:t xml:space="preserve">przywrócenia </w:t>
            </w:r>
            <w:r w:rsidRPr="00A576A8">
              <w:rPr>
                <w:rFonts w:ascii="Times New Roman" w:hAnsi="Times New Roman" w:cs="Times New Roman"/>
                <w:sz w:val="22"/>
                <w:szCs w:val="22"/>
              </w:rPr>
              <w:t>władzy rodzicielskiej</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9</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3</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5</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5</w:t>
            </w:r>
          </w:p>
        </w:tc>
      </w:tr>
      <w:tr w:rsidR="00202683" w:rsidRPr="00A576A8" w:rsidTr="003841E3">
        <w:tc>
          <w:tcPr>
            <w:tcW w:w="0" w:type="auto"/>
          </w:tcPr>
          <w:p w:rsidR="00202683" w:rsidRPr="00A576A8" w:rsidRDefault="00202683" w:rsidP="003841E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 xml:space="preserve">Liczba orzeczeń w zakresie ograniczenia albo </w:t>
            </w:r>
            <w:r w:rsidRPr="00A576A8">
              <w:rPr>
                <w:rFonts w:ascii="Times New Roman" w:hAnsi="Times New Roman" w:cs="Times New Roman"/>
                <w:sz w:val="22"/>
                <w:szCs w:val="22"/>
                <w:u w:val="single"/>
              </w:rPr>
              <w:t>zakazu kontaktów w dzieckiem</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w:t>
            </w:r>
          </w:p>
        </w:tc>
        <w:tc>
          <w:tcPr>
            <w:tcW w:w="0" w:type="auto"/>
            <w:vAlign w:val="center"/>
          </w:tcPr>
          <w:p w:rsidR="00202683" w:rsidRPr="00A576A8" w:rsidRDefault="00202683" w:rsidP="003841E3">
            <w:pPr>
              <w:pStyle w:val="Bezodstpw"/>
              <w:shd w:val="clear" w:color="auto" w:fill="FFFFFF" w:themeFill="background1"/>
              <w:jc w:val="center"/>
              <w:rPr>
                <w:rFonts w:ascii="Times New Roman" w:hAnsi="Times New Roman" w:cs="Times New Roman"/>
                <w:sz w:val="22"/>
                <w:szCs w:val="22"/>
              </w:rPr>
            </w:pPr>
            <w:r w:rsidRPr="00A576A8">
              <w:rPr>
                <w:rFonts w:ascii="Times New Roman" w:hAnsi="Times New Roman" w:cs="Times New Roman"/>
                <w:sz w:val="22"/>
                <w:szCs w:val="22"/>
              </w:rPr>
              <w:t>-</w:t>
            </w:r>
          </w:p>
        </w:tc>
      </w:tr>
    </w:tbl>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Źródło: Dane Sądu Rejonowego w Świnoujściu III Wydział Rodzinny i Nieletnich.</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W latach 2012 i 2013 Sąd wydał po jednym postanowieniu w sprawie zawieszenia władzy rodzicielskiej, w roku 2014 dwukrotnie, natomiast w 2015r. ani razu. Jak wynika z danych przedstawionych w powyższej tabeli bardzo różnie prezentuje się liczba orzeczeń Sądu Rodzinnego w zakresie ograniczenia władzy rodzicielskiej. W 2012r. Sąd 16 razy wydał takie orzeczenie, w 2013r. już tylko 6 , w 2014r. zaledwie raz, natomiast w 2015r. wydanych zostało 27 takich postanowień. W kolejnych analizowanych latach, nieznacznie ale stale wzrastała liczba orzeczeń Sądu w zakresie pozbawienia rodziców władzy rodzicielskiej. Najwięcej postanowień wydano w 2015r. aż 25, w poprzednim roku 23, dwa lata temu 21, a w 2012r. - 17. W zakresie przywrócenia władzy rodzicielskiej, Sąd Rodzinny najwięcej takich orzeczeń wydał w roku 2012 i było ich 9, w następnym roku 3, a w kolejnych dwóch po 5. </w:t>
      </w:r>
    </w:p>
    <w:p w:rsidR="00202683" w:rsidRPr="00A576A8" w:rsidRDefault="00202683" w:rsidP="00202683">
      <w:pPr>
        <w:shd w:val="clear" w:color="auto" w:fill="FFFFFF" w:themeFill="background1"/>
        <w:spacing w:after="0" w:line="240" w:lineRule="auto"/>
        <w:ind w:firstLine="708"/>
        <w:jc w:val="both"/>
        <w:rPr>
          <w:rFonts w:ascii="Times New Roman" w:eastAsia="Times New Roman" w:hAnsi="Times New Roman" w:cs="Times New Roman"/>
          <w:lang w:eastAsia="pl-PL"/>
        </w:rPr>
      </w:pPr>
      <w:r w:rsidRPr="00A576A8">
        <w:rPr>
          <w:rFonts w:ascii="Times New Roman" w:eastAsia="Times New Roman" w:hAnsi="Times New Roman" w:cs="Times New Roman"/>
          <w:bCs/>
          <w:lang w:eastAsia="pl-PL"/>
        </w:rPr>
        <w:t xml:space="preserve">Zgodnie z art. 109 ustawy z dnia 25 lutego 1964r. kodeks rodzinny i opiekuńczy (Dz. U. z 2015r., poz. 2082 z </w:t>
      </w:r>
      <w:proofErr w:type="spellStart"/>
      <w:r w:rsidRPr="00A576A8">
        <w:rPr>
          <w:rFonts w:ascii="Times New Roman" w:eastAsia="Times New Roman" w:hAnsi="Times New Roman" w:cs="Times New Roman"/>
          <w:bCs/>
          <w:lang w:eastAsia="pl-PL"/>
        </w:rPr>
        <w:t>późn</w:t>
      </w:r>
      <w:proofErr w:type="spellEnd"/>
      <w:r w:rsidRPr="00A576A8">
        <w:rPr>
          <w:rFonts w:ascii="Times New Roman" w:eastAsia="Times New Roman" w:hAnsi="Times New Roman" w:cs="Times New Roman"/>
          <w:bCs/>
          <w:lang w:eastAsia="pl-PL"/>
        </w:rPr>
        <w:t>. zm.) j</w:t>
      </w:r>
      <w:r w:rsidRPr="00A576A8">
        <w:rPr>
          <w:rFonts w:ascii="Times New Roman" w:eastAsia="Times New Roman" w:hAnsi="Times New Roman" w:cs="Times New Roman"/>
          <w:lang w:eastAsia="pl-PL"/>
        </w:rPr>
        <w:t>eżeli dobro dziecka jest zagrożone, sąd opiekuńczy może wydać odpowiednie zarządzenia. Może w szczególności:</w:t>
      </w: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1) zobowiązać rodziców oraz małoletniego do określonego postępowania, w szczególności do pracy z asystentem rodziny, realizowania innych form pracy z rodziną, skierować małoletniego do placówki wsparcia dziennego, określonych w </w:t>
      </w:r>
      <w:hyperlink r:id="rId57" w:anchor="hiperlinkDocsList.rpc?hiperlink=type=merytoryczny:nro=Powszechny.1412993:part=a109%C2%A72p1:nr=1&amp;full=1" w:tgtFrame="_parent" w:history="1">
        <w:r w:rsidRPr="00A576A8">
          <w:rPr>
            <w:rFonts w:ascii="Times New Roman" w:eastAsia="Times New Roman" w:hAnsi="Times New Roman" w:cs="Times New Roman"/>
            <w:lang w:eastAsia="pl-PL"/>
          </w:rPr>
          <w:t>przepisach</w:t>
        </w:r>
      </w:hyperlink>
      <w:r w:rsidRPr="00A576A8">
        <w:rPr>
          <w:rFonts w:ascii="Times New Roman" w:eastAsia="Times New Roman" w:hAnsi="Times New Roman" w:cs="Times New Roman"/>
          <w:lang w:eastAsia="pl-PL"/>
        </w:rPr>
        <w:t xml:space="preserve">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w:t>
      </w: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 określić, jakie czynności nie mogą być przez rodziców dokonywane bez zezwolenia sądu, albo poddać rodziców innym ograniczeniom, jakim podlega opiekun;</w:t>
      </w: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 poddać wykonywanie władzy rodzicielskiej stałemu nadzorowi kuratora sądowego;</w:t>
      </w: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 skierować małoletniego do organizacji lub instytucji powołanej do przygotowania zawodowego albo do innej placówki sprawującej częściową pieczę nad dziećmi;</w:t>
      </w:r>
    </w:p>
    <w:p w:rsidR="00202683" w:rsidRPr="00A576A8" w:rsidRDefault="00202683" w:rsidP="00202683">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5) zarządzić umieszczenie małoletniego w rodzinie zastępczej, rodzinnym domu dziecka albo w instytucjonalnej pieczy zastępczej albo powierzyć tymczasowo pełnienie funkcji rodziny zastępczej małżonkom lub osobie, niespełniającym warunków dotyczących rodzin zastępczych, w zakresie niezbędnych szkoleń, określonych w </w:t>
      </w:r>
      <w:hyperlink r:id="rId58" w:anchor="hiperlinkDocsList.rpc?hiperlink=type=merytoryczny:nro=Powszechny.1412993:part=a109%C2%A72p5:nr=2&amp;full=1" w:tgtFrame="_parent" w:history="1">
        <w:r w:rsidRPr="00A576A8">
          <w:rPr>
            <w:rFonts w:ascii="Times New Roman" w:eastAsia="Times New Roman" w:hAnsi="Times New Roman" w:cs="Times New Roman"/>
            <w:lang w:eastAsia="pl-PL"/>
          </w:rPr>
          <w:t>przepisach</w:t>
        </w:r>
      </w:hyperlink>
      <w:r w:rsidRPr="00A576A8">
        <w:rPr>
          <w:rFonts w:ascii="Times New Roman" w:eastAsia="Times New Roman" w:hAnsi="Times New Roman" w:cs="Times New Roman"/>
          <w:lang w:eastAsia="pl-PL"/>
        </w:rPr>
        <w:t xml:space="preserve"> o wspieraniu rodziny i systemie pieczy zastępczej albo zarządzić umieszczenie małoletniego w zakładzie opiekuńczo-leczniczym, w zakładzie pielęgnacyjno-opiekuńczym lub w zakładzie rehabilitacji leczniczej.</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Z danych Sądu Rejonowego w Świnoujściu wynika, że w ostatnim okresie Sąd wydał następujące zarządzenia: </w:t>
      </w: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Tabela nr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8"/>
        <w:gridCol w:w="656"/>
        <w:gridCol w:w="656"/>
        <w:gridCol w:w="656"/>
        <w:gridCol w:w="656"/>
      </w:tblGrid>
      <w:tr w:rsidR="00202683" w:rsidRPr="00A576A8" w:rsidTr="003841E3">
        <w:tc>
          <w:tcPr>
            <w:tcW w:w="0" w:type="auto"/>
            <w:vMerge w:val="restart"/>
          </w:tcPr>
          <w:p w:rsidR="00202683" w:rsidRPr="00A576A8" w:rsidRDefault="00202683" w:rsidP="003841E3">
            <w:pPr>
              <w:shd w:val="clear" w:color="auto" w:fill="FFFFFF" w:themeFill="background1"/>
              <w:tabs>
                <w:tab w:val="right" w:pos="0"/>
              </w:tabs>
              <w:autoSpaceDE w:val="0"/>
              <w:autoSpaceDN w:val="0"/>
              <w:adjustRightInd w:val="0"/>
              <w:spacing w:after="0" w:line="240" w:lineRule="auto"/>
              <w:jc w:val="both"/>
              <w:rPr>
                <w:rFonts w:ascii="Times New Roman" w:hAnsi="Times New Roman" w:cs="Times New Roman"/>
              </w:rPr>
            </w:pPr>
            <w:r w:rsidRPr="00A576A8">
              <w:rPr>
                <w:rFonts w:ascii="Times New Roman" w:hAnsi="Times New Roman" w:cs="Times New Roman"/>
              </w:rPr>
              <w:t xml:space="preserve">Zarządzenia wydane w przypadku zagrożenia dobra dziecka (art. 109 §2 kodeks rodzinny i opiekuńczy): </w:t>
            </w:r>
          </w:p>
        </w:tc>
        <w:tc>
          <w:tcPr>
            <w:tcW w:w="0" w:type="auto"/>
            <w:gridSpan w:val="4"/>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lata</w:t>
            </w:r>
          </w:p>
        </w:tc>
      </w:tr>
      <w:tr w:rsidR="00202683" w:rsidRPr="00A576A8" w:rsidTr="003841E3">
        <w:tc>
          <w:tcPr>
            <w:tcW w:w="0" w:type="auto"/>
            <w:vMerge/>
          </w:tcPr>
          <w:p w:rsidR="00202683" w:rsidRPr="00A576A8" w:rsidRDefault="00202683" w:rsidP="003841E3">
            <w:pPr>
              <w:shd w:val="clear" w:color="auto" w:fill="FFFFFF" w:themeFill="background1"/>
              <w:tabs>
                <w:tab w:val="right" w:pos="284"/>
                <w:tab w:val="left" w:pos="408"/>
              </w:tabs>
              <w:autoSpaceDE w:val="0"/>
              <w:autoSpaceDN w:val="0"/>
              <w:adjustRightInd w:val="0"/>
              <w:spacing w:after="0" w:line="240" w:lineRule="auto"/>
              <w:ind w:left="408" w:hanging="408"/>
              <w:jc w:val="both"/>
              <w:rPr>
                <w:rFonts w:ascii="Times New Roman" w:hAnsi="Times New Roman" w:cs="Times New Roman"/>
              </w:rPr>
            </w:pP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 xml:space="preserve">2012 </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 xml:space="preserve">2013 </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 xml:space="preserve">2014 </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2015</w:t>
            </w:r>
          </w:p>
        </w:tc>
      </w:tr>
      <w:tr w:rsidR="00202683" w:rsidRPr="00A576A8" w:rsidTr="003841E3">
        <w:tc>
          <w:tcPr>
            <w:tcW w:w="0" w:type="auto"/>
          </w:tcPr>
          <w:p w:rsidR="00202683" w:rsidRPr="00A576A8" w:rsidRDefault="00202683" w:rsidP="003841E3">
            <w:pPr>
              <w:shd w:val="clear" w:color="auto" w:fill="FFFFFF" w:themeFill="background1"/>
              <w:spacing w:after="0" w:line="240" w:lineRule="auto"/>
              <w:rPr>
                <w:rFonts w:ascii="Times New Roman" w:hAnsi="Times New Roman" w:cs="Times New Roman"/>
              </w:rPr>
            </w:pPr>
            <w:r w:rsidRPr="00A576A8">
              <w:rPr>
                <w:rFonts w:ascii="Times New Roman" w:hAnsi="Times New Roman" w:cs="Times New Roman"/>
              </w:rPr>
              <w:t xml:space="preserve">- zobowiązanie rodziców do pracy z asystentem rodziny, realizowania innych form pracy z rodziną, </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1</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highlight w:val="red"/>
              </w:rPr>
            </w:pPr>
            <w:r w:rsidRPr="00A576A8">
              <w:rPr>
                <w:rFonts w:ascii="Times New Roman" w:hAnsi="Times New Roman" w:cs="Times New Roman"/>
              </w:rPr>
              <w:t>10</w:t>
            </w:r>
          </w:p>
        </w:tc>
      </w:tr>
      <w:tr w:rsidR="00202683" w:rsidRPr="00A576A8" w:rsidTr="003841E3">
        <w:tc>
          <w:tcPr>
            <w:tcW w:w="0" w:type="auto"/>
          </w:tcPr>
          <w:p w:rsidR="00202683" w:rsidRPr="00A576A8" w:rsidRDefault="00202683" w:rsidP="003841E3">
            <w:pPr>
              <w:shd w:val="clear" w:color="auto" w:fill="FFFFFF" w:themeFill="background1"/>
              <w:spacing w:after="0" w:line="240" w:lineRule="auto"/>
              <w:rPr>
                <w:rFonts w:ascii="Times New Roman" w:hAnsi="Times New Roman" w:cs="Times New Roman"/>
              </w:rPr>
            </w:pPr>
            <w:r w:rsidRPr="00A576A8">
              <w:rPr>
                <w:rFonts w:ascii="Times New Roman" w:hAnsi="Times New Roman" w:cs="Times New Roman"/>
              </w:rPr>
              <w:t xml:space="preserve">- skierowanie małoletniego do placówki wsparcia dziennego, </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r>
      <w:tr w:rsidR="00202683" w:rsidRPr="00A576A8" w:rsidTr="003841E3">
        <w:tc>
          <w:tcPr>
            <w:tcW w:w="0" w:type="auto"/>
          </w:tcPr>
          <w:p w:rsidR="00202683" w:rsidRPr="00A576A8" w:rsidRDefault="00202683" w:rsidP="003841E3">
            <w:pPr>
              <w:shd w:val="clear" w:color="auto" w:fill="FFFFFF" w:themeFill="background1"/>
              <w:tabs>
                <w:tab w:val="right" w:pos="284"/>
              </w:tabs>
              <w:autoSpaceDE w:val="0"/>
              <w:autoSpaceDN w:val="0"/>
              <w:adjustRightInd w:val="0"/>
              <w:spacing w:after="0" w:line="240" w:lineRule="auto"/>
              <w:jc w:val="both"/>
              <w:rPr>
                <w:rFonts w:ascii="Times New Roman" w:hAnsi="Times New Roman" w:cs="Times New Roman"/>
              </w:rPr>
            </w:pPr>
            <w:r w:rsidRPr="00A576A8">
              <w:rPr>
                <w:rFonts w:ascii="Times New Roman" w:hAnsi="Times New Roman" w:cs="Times New Roman"/>
              </w:rPr>
              <w:t>- skierowanie rodziców do placówki albo specjalisty zajmujących się terapią rodzinną, poradnictwem lub świadczących rodzinie inną stosowną pomoc z jednoczesnym wskazaniem sposobu kontroli wykonania wydanych zarządzeń;</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r>
      <w:tr w:rsidR="00202683" w:rsidRPr="00A576A8" w:rsidTr="003841E3">
        <w:tc>
          <w:tcPr>
            <w:tcW w:w="0" w:type="auto"/>
          </w:tcPr>
          <w:p w:rsidR="00202683" w:rsidRPr="00A576A8" w:rsidRDefault="00202683" w:rsidP="003841E3">
            <w:pPr>
              <w:shd w:val="clear" w:color="auto" w:fill="FFFFFF" w:themeFill="background1"/>
              <w:spacing w:after="0" w:line="240" w:lineRule="auto"/>
              <w:rPr>
                <w:rFonts w:ascii="Times New Roman" w:hAnsi="Times New Roman" w:cs="Times New Roman"/>
              </w:rPr>
            </w:pPr>
            <w:r w:rsidRPr="00A576A8">
              <w:rPr>
                <w:rFonts w:ascii="Times New Roman" w:hAnsi="Times New Roman" w:cs="Times New Roman"/>
              </w:rPr>
              <w:t>- poddanie wykonywania władzy rodzicielskiej stałemu nadzorowi kuratora sądowego;</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6</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5</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1</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13</w:t>
            </w:r>
          </w:p>
        </w:tc>
      </w:tr>
      <w:tr w:rsidR="00202683" w:rsidRPr="00A576A8" w:rsidTr="003841E3">
        <w:tc>
          <w:tcPr>
            <w:tcW w:w="0" w:type="auto"/>
          </w:tcPr>
          <w:p w:rsidR="00202683" w:rsidRPr="00A576A8" w:rsidRDefault="00202683" w:rsidP="003841E3">
            <w:pPr>
              <w:shd w:val="clear" w:color="auto" w:fill="FFFFFF" w:themeFill="background1"/>
              <w:spacing w:after="0" w:line="240" w:lineRule="auto"/>
              <w:rPr>
                <w:rFonts w:ascii="Times New Roman" w:hAnsi="Times New Roman" w:cs="Times New Roman"/>
              </w:rPr>
            </w:pPr>
            <w:r w:rsidRPr="00A576A8">
              <w:rPr>
                <w:rFonts w:ascii="Times New Roman" w:hAnsi="Times New Roman" w:cs="Times New Roman"/>
              </w:rPr>
              <w:t>- skierowanie małoletniego do organizacji lub instytucji powołanej do przygotowania zawodowego albo do innej placówki sprawującej częściową pieczę nad dziećmi.</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c>
          <w:tcPr>
            <w:tcW w:w="0" w:type="auto"/>
            <w:vAlign w:val="center"/>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w:t>
            </w:r>
          </w:p>
        </w:tc>
      </w:tr>
    </w:tbl>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Źródło: Dane Sądu Rejonowego w Świnoujściu III Wydział Rodzinny i Nieletnich.</w:t>
      </w: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ab/>
      </w: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ab/>
        <w:t>Jak widać Sąd najczęściej poddawał wykonywanie władzy rodzicielskiej stałemu nadzorowi kuratora sądowego i tak w 2015r. wydano 13 takich zarządzeń, w 2014r. zaledwie 1, w 2013r. - 5, a w 2012r. - 6.</w:t>
      </w: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ab/>
        <w:t xml:space="preserve">Coraz częściej Sąd Rodzinny korzysta także z możliwości zobowiązania rodziców do pracy z asystentem rodziny. W 2012 i 2013r. nie wydano żadnego orzeczenia w tym zakresie, w 2014 r. wydano 1 takie zarządzenie, natomiast w kolejnym roku aż 10.  </w:t>
      </w:r>
    </w:p>
    <w:p w:rsidR="00202683" w:rsidRPr="00A576A8" w:rsidRDefault="00202683" w:rsidP="00202683">
      <w:pPr>
        <w:pStyle w:val="Bezodstpw"/>
        <w:shd w:val="clear" w:color="auto" w:fill="FFFFFF" w:themeFill="background1"/>
        <w:jc w:val="both"/>
        <w:rPr>
          <w:rFonts w:ascii="Times New Roman" w:hAnsi="Times New Roman" w:cs="Times New Roman"/>
          <w:b/>
          <w:sz w:val="22"/>
          <w:szCs w:val="22"/>
        </w:rPr>
      </w:pPr>
      <w:r w:rsidRPr="00A576A8">
        <w:rPr>
          <w:rFonts w:ascii="Times New Roman" w:hAnsi="Times New Roman" w:cs="Times New Roman"/>
          <w:b/>
          <w:sz w:val="22"/>
          <w:szCs w:val="22"/>
        </w:rPr>
        <w:t>3.4 Placówki wsparcia dziennego</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Zgodnie z art. 18 ustawy o wspieraniu rodziny i systemie pieczy zastępczej w celu wsparcia rodziny dziecko może zostać objęte opieką i wychowaniem w placówce wsparcia dziennego. Placówkę wsparcia dziennego może prowadzić gmina, podmiot, któremu gmina zleca realizację tego zadania lub podmiot, który uzyskał zezwolenie wójta. Placówka przy realizacji swoich zadań współpracuje z rodzicami lub opiekunami dziecka, a także z placówkami oświatowymi i podmiotami leczniczymi. </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W Świnoujściu funkcjonują cztery placówki wsparcia dziennego, prowadzone przez organizacje pozarządowe, którym Miasto zleciło realizację zadania. Wszystkie one prowadzone są w połączonej formie, tj. opiekuńczej i specjalistycznej. Zgodnie z art. 24 ust. 3 ustawy o wspieraniu rodziny i systemie pieczy zastępczej placówki takie w szczególności organizują zajęcia socjoterapeutyczne, terapeutyczne, korekcyjne, kompensacyjne oraz logopedyczne. Realizują także indywidualny program korekcyjny, program </w:t>
      </w:r>
      <w:proofErr w:type="spellStart"/>
      <w:r w:rsidRPr="00A576A8">
        <w:rPr>
          <w:rFonts w:ascii="Times New Roman" w:hAnsi="Times New Roman" w:cs="Times New Roman"/>
          <w:sz w:val="22"/>
          <w:szCs w:val="22"/>
        </w:rPr>
        <w:t>psychokorekcyjny</w:t>
      </w:r>
      <w:proofErr w:type="spellEnd"/>
      <w:r w:rsidRPr="00A576A8">
        <w:rPr>
          <w:rFonts w:ascii="Times New Roman" w:hAnsi="Times New Roman" w:cs="Times New Roman"/>
          <w:sz w:val="22"/>
          <w:szCs w:val="22"/>
        </w:rPr>
        <w:t xml:space="preserve"> lub psychoprofilaktyczny, w szczególności: terapię pedagogiczną, psychologiczną i socjoterapię. </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Towarzystwo Przyjaciół Dzieci prowadzi trzy placówki. Są to:</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Środowiskowe Ognisko Wychowawcze Nr 1, przy ul. Sosnowej 16,</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Środowiskowe Ognisko Wychowawcze Nr 2, przy ul. Dąbrowskiego 4,</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Środowiskowe Ognisko Wychowawcze Nr 3, przy ul. Modrzejewskiej 20.</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Czwarta placówka tj. Świetlica Środowiskowa, przy ul. Hołdu Pruskiego 11 powadzona jest przez Caritas Archidiecezji Szczecińsko-Kamieńskiej. </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Łącznie wszystkie cztery placówki zapewniają miejsce dla 125. dzieci.</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Ogółem w roku 2012 z placówek skorzystało 154 dzieci, w 2013r. 208 dzieci, w 2014r. 179 dzieci, a w 2015r. 180 dzieci. </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Do placówek wsparcia dziennego dzieci kierowane były przez: pracowników socjalnych, asystentów rodziny, koordynatorów rodzinnej pieczy zastępczej, psychologów i pedagogów szkolnych.</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Na bieżąco była analizowana sytuacja dzieci w kontekście ich sytuacji rodzinnej i szkolnej oraz weryfikowano ich potrzeby. Na podstawie zebranych informacji planowano rodzaje i specyfikę zajęć. Prowadzono następujące formy pracy z dziećmi:</w:t>
      </w:r>
    </w:p>
    <w:p w:rsidR="00202683" w:rsidRPr="00A576A8" w:rsidRDefault="00202683" w:rsidP="00202683">
      <w:pPr>
        <w:numPr>
          <w:ilvl w:val="0"/>
          <w:numId w:val="4"/>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zajęcia edukacyjne, w tym pomoc w nauce, wyrównywanie braków szkolnych,</w:t>
      </w:r>
    </w:p>
    <w:p w:rsidR="00202683" w:rsidRPr="00A576A8" w:rsidRDefault="00202683" w:rsidP="00202683">
      <w:pPr>
        <w:numPr>
          <w:ilvl w:val="0"/>
          <w:numId w:val="4"/>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zajęcia rozwijające zainteresowania i zdolności – plastyczne, muzyczne, teatralne, czytelnicze, informatyka komputerowa, kulinarne, gry i zabawy ruchowe,</w:t>
      </w:r>
    </w:p>
    <w:p w:rsidR="00202683" w:rsidRPr="00A576A8" w:rsidRDefault="00202683" w:rsidP="00202683">
      <w:pPr>
        <w:numPr>
          <w:ilvl w:val="0"/>
          <w:numId w:val="4"/>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działania wychowawcze – prace na rzecz placówki, utrzymywanie porządku i poszanowanie sprzętu, wyrabianie i utrwalanie nawyków higienicznych, utrwalanie zasad postępowania akceptowanych społecznie, aktywizowanie do udziału w konkursach i zawodach, rozwijanie wrażliwości na krzywdę ludzką i potrzebę niesienia pomocy innym, poszanowanie otaczającego środowiska (fauny, flory, dbałości środowiska pod względem ekologii),</w:t>
      </w:r>
    </w:p>
    <w:p w:rsidR="00202683" w:rsidRPr="00A576A8" w:rsidRDefault="00202683" w:rsidP="00202683">
      <w:pPr>
        <w:numPr>
          <w:ilvl w:val="0"/>
          <w:numId w:val="4"/>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organizowano imprezy okolicznościowe, wycieczki,</w:t>
      </w:r>
    </w:p>
    <w:p w:rsidR="00202683" w:rsidRPr="00A576A8" w:rsidRDefault="00202683" w:rsidP="00202683">
      <w:pPr>
        <w:numPr>
          <w:ilvl w:val="0"/>
          <w:numId w:val="4"/>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dożywianie, pomoc rzeczowa,</w:t>
      </w:r>
    </w:p>
    <w:p w:rsidR="00202683" w:rsidRPr="00A576A8" w:rsidRDefault="00202683" w:rsidP="00202683">
      <w:pPr>
        <w:numPr>
          <w:ilvl w:val="0"/>
          <w:numId w:val="4"/>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 xml:space="preserve">zajęcia socjoterapeutyczne – zajęcia rozwijające z zakresu komunikacji interpersonalnej, radzenia sobie z emocjami i uczuciami, budowania konstruktywnej hierarchii wartości, radzenia sobie w sytuacjach konfliktowych, radzenia sobie z nadmiernym stresem i napięciem, umiejętności odmawiania w sytuacjach nakłaniania przez rówieśników do </w:t>
      </w:r>
      <w:proofErr w:type="spellStart"/>
      <w:r w:rsidRPr="00A576A8">
        <w:rPr>
          <w:rFonts w:ascii="Times New Roman" w:hAnsi="Times New Roman" w:cs="Times New Roman"/>
        </w:rPr>
        <w:t>zachowań</w:t>
      </w:r>
      <w:proofErr w:type="spellEnd"/>
      <w:r w:rsidRPr="00A576A8">
        <w:rPr>
          <w:rFonts w:ascii="Times New Roman" w:hAnsi="Times New Roman" w:cs="Times New Roman"/>
        </w:rPr>
        <w:t xml:space="preserve"> ryzykownych, eliminowania agresji fizycznej i konfliktów rówieśniczych,</w:t>
      </w:r>
    </w:p>
    <w:p w:rsidR="00202683" w:rsidRPr="00A576A8" w:rsidRDefault="00202683" w:rsidP="00202683">
      <w:pPr>
        <w:numPr>
          <w:ilvl w:val="0"/>
          <w:numId w:val="4"/>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 xml:space="preserve">zajęcia korekcyjno-kompensacyjne – rozwijanie zasobu pojęć oraz werbalizacji myśli, rozwijanie myślenia </w:t>
      </w:r>
      <w:proofErr w:type="spellStart"/>
      <w:r w:rsidRPr="00A576A8">
        <w:rPr>
          <w:rFonts w:ascii="Times New Roman" w:hAnsi="Times New Roman" w:cs="Times New Roman"/>
        </w:rPr>
        <w:t>przyczynowo-skutkowego</w:t>
      </w:r>
      <w:proofErr w:type="spellEnd"/>
      <w:r w:rsidRPr="00A576A8">
        <w:rPr>
          <w:rFonts w:ascii="Times New Roman" w:hAnsi="Times New Roman" w:cs="Times New Roman"/>
        </w:rPr>
        <w:t>, usprawnianie percepcji słuchowej w zakresie analizy i syntezy słuchowej, pamięci słuchowej, usprawnianie motoryki małej w zakresie przygotowania do nauki pisania</w:t>
      </w:r>
    </w:p>
    <w:p w:rsidR="00202683" w:rsidRPr="00A576A8" w:rsidRDefault="00202683" w:rsidP="00202683">
      <w:pPr>
        <w:numPr>
          <w:ilvl w:val="0"/>
          <w:numId w:val="4"/>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zajęcia logopedyczne i z glottodydaktyki,</w:t>
      </w:r>
    </w:p>
    <w:p w:rsidR="00202683" w:rsidRPr="00A576A8" w:rsidRDefault="00202683" w:rsidP="00202683">
      <w:pPr>
        <w:numPr>
          <w:ilvl w:val="0"/>
          <w:numId w:val="4"/>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zajęcia z profilaktyki uzależnień.</w:t>
      </w:r>
    </w:p>
    <w:p w:rsidR="00202683" w:rsidRPr="00A576A8" w:rsidRDefault="00202683" w:rsidP="00202683">
      <w:pPr>
        <w:shd w:val="clear" w:color="auto" w:fill="FFFFFF" w:themeFill="background1"/>
        <w:suppressAutoHyphens/>
        <w:spacing w:after="0" w:line="240" w:lineRule="auto"/>
        <w:ind w:firstLine="709"/>
        <w:jc w:val="both"/>
        <w:rPr>
          <w:rFonts w:ascii="Times New Roman" w:hAnsi="Times New Roman" w:cs="Times New Roman"/>
        </w:rPr>
      </w:pPr>
      <w:r w:rsidRPr="00A576A8">
        <w:rPr>
          <w:rFonts w:ascii="Times New Roman" w:hAnsi="Times New Roman" w:cs="Times New Roman"/>
        </w:rPr>
        <w:t>Ponadto podejmowano pracę z rodziną: udzielano porad, prowadzono stałą i systematyczną współpracę z rodzicami, indywidualne konsultacje z rodzicami dzieci, współpracowano z pedagogami szkolnymi, kuratorami sądowymi i pracownikami MOPR.</w:t>
      </w:r>
    </w:p>
    <w:p w:rsidR="00202683" w:rsidRPr="00A576A8" w:rsidRDefault="00202683" w:rsidP="00202683">
      <w:p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b/>
        </w:rPr>
        <w:t>3.5 Miejski Ośrodek Pomocy Rodzinie</w:t>
      </w:r>
    </w:p>
    <w:p w:rsidR="00202683" w:rsidRPr="00A576A8" w:rsidRDefault="00202683" w:rsidP="00202683">
      <w:pPr>
        <w:pStyle w:val="Bezodstpw"/>
        <w:shd w:val="clear" w:color="auto" w:fill="FFFFFF" w:themeFill="background1"/>
        <w:ind w:left="1134" w:hanging="567"/>
        <w:jc w:val="both"/>
        <w:rPr>
          <w:rFonts w:ascii="Times New Roman" w:hAnsi="Times New Roman" w:cs="Times New Roman"/>
          <w:sz w:val="22"/>
          <w:szCs w:val="22"/>
        </w:rPr>
      </w:pPr>
      <w:r w:rsidRPr="00A576A8">
        <w:rPr>
          <w:rFonts w:ascii="Times New Roman" w:hAnsi="Times New Roman" w:cs="Times New Roman"/>
          <w:sz w:val="22"/>
          <w:szCs w:val="22"/>
        </w:rPr>
        <w:t>3.5.1 Świadczenia pieniężne.</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Świadczenia pieniężne z pomocy społecznej udzielane są osobom i rodzinom znajdującym się w trudnych sytuacjach życiowych, których nie mogą przezwyciężyć we własnym zakresie. Wśród powodów ich udzielania można wymienić np.: ubóstwo, niepełnosprawność, bezdomność, bezrobocie, długotrwałą lub ciężką chorobę czy bezradność w sprawach opiekuńczo-wychowawczych i prowadzenia gospodarstwa domowego. Poniższa tabela przedstawia dane w zakresie ogólnej liczby osób korzystających ze świadczeń finansowych Miejskiego Ośrodka Pomocy Rodziny w Świnoujściu przyznanych zarówno w ramach zadań zleconych jak i własnych oraz przypadków, gdy pomoc została udzielona między innymi ze względu na bezradność w sprawach opiekuńczo-wychowawczych.</w:t>
      </w:r>
    </w:p>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jc w:val="both"/>
        <w:rPr>
          <w:rFonts w:ascii="Times New Roman" w:hAnsi="Times New Roman" w:cs="Times New Roman"/>
          <w:sz w:val="22"/>
          <w:szCs w:val="22"/>
          <w:highlight w:val="yellow"/>
        </w:rPr>
      </w:pPr>
      <w:r w:rsidRPr="00A576A8">
        <w:rPr>
          <w:rFonts w:ascii="Times New Roman" w:hAnsi="Times New Roman" w:cs="Times New Roman"/>
          <w:sz w:val="22"/>
          <w:szCs w:val="22"/>
        </w:rPr>
        <w:t>Tabela nr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822"/>
        <w:gridCol w:w="952"/>
        <w:gridCol w:w="822"/>
        <w:gridCol w:w="952"/>
        <w:gridCol w:w="822"/>
        <w:gridCol w:w="952"/>
        <w:gridCol w:w="822"/>
        <w:gridCol w:w="952"/>
      </w:tblGrid>
      <w:tr w:rsidR="00202683" w:rsidRPr="00A576A8" w:rsidTr="003841E3">
        <w:tc>
          <w:tcPr>
            <w:tcW w:w="0" w:type="auto"/>
            <w:vMerge w:val="restart"/>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p>
        </w:tc>
        <w:tc>
          <w:tcPr>
            <w:tcW w:w="0" w:type="auto"/>
            <w:gridSpan w:val="2"/>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2012 r.</w:t>
            </w:r>
          </w:p>
        </w:tc>
        <w:tc>
          <w:tcPr>
            <w:tcW w:w="0" w:type="auto"/>
            <w:gridSpan w:val="2"/>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2013 r.</w:t>
            </w:r>
          </w:p>
        </w:tc>
        <w:tc>
          <w:tcPr>
            <w:tcW w:w="0" w:type="auto"/>
            <w:gridSpan w:val="2"/>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2014r.</w:t>
            </w:r>
          </w:p>
        </w:tc>
        <w:tc>
          <w:tcPr>
            <w:tcW w:w="0" w:type="auto"/>
            <w:gridSpan w:val="2"/>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2015r.</w:t>
            </w:r>
          </w:p>
        </w:tc>
      </w:tr>
      <w:tr w:rsidR="00202683" w:rsidRPr="00A576A8" w:rsidTr="003841E3">
        <w:tc>
          <w:tcPr>
            <w:tcW w:w="0" w:type="auto"/>
            <w:vMerge/>
          </w:tcPr>
          <w:p w:rsidR="00202683" w:rsidRPr="00A576A8" w:rsidRDefault="00202683" w:rsidP="003841E3">
            <w:pPr>
              <w:shd w:val="clear" w:color="auto" w:fill="FFFFFF" w:themeFill="background1"/>
              <w:spacing w:after="0" w:line="240" w:lineRule="auto"/>
              <w:rPr>
                <w:rFonts w:ascii="Times New Roman" w:hAnsi="Times New Roman" w:cs="Times New Roman"/>
              </w:rPr>
            </w:pP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Liczba rodzin</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 xml:space="preserve">Liczba osób w rodzinie </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Liczba rodzin</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Liczba osób w rodzinie</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Liczba rodzin</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Liczba osób w rodzinie</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Liczba rodzin</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Liczba osób w rodzinie</w:t>
            </w:r>
          </w:p>
        </w:tc>
      </w:tr>
      <w:tr w:rsidR="00202683" w:rsidRPr="00A576A8" w:rsidTr="003841E3">
        <w:tc>
          <w:tcPr>
            <w:tcW w:w="0" w:type="auto"/>
          </w:tcPr>
          <w:p w:rsidR="00202683" w:rsidRPr="00A576A8" w:rsidRDefault="00202683" w:rsidP="003841E3">
            <w:pPr>
              <w:shd w:val="clear" w:color="auto" w:fill="FFFFFF" w:themeFill="background1"/>
              <w:spacing w:after="0" w:line="240" w:lineRule="auto"/>
              <w:rPr>
                <w:rFonts w:ascii="Times New Roman" w:hAnsi="Times New Roman" w:cs="Times New Roman"/>
              </w:rPr>
            </w:pPr>
            <w:r w:rsidRPr="00A576A8">
              <w:rPr>
                <w:rFonts w:ascii="Times New Roman" w:hAnsi="Times New Roman" w:cs="Times New Roman"/>
              </w:rPr>
              <w:t xml:space="preserve">Rzeczywista liczba rodzin i osób objętych pomocą społeczną - świadczenia przyznane decyzją administracyjną (zadania własne i zlecone) - </w:t>
            </w:r>
            <w:r w:rsidRPr="00A576A8">
              <w:rPr>
                <w:rFonts w:ascii="Times New Roman" w:hAnsi="Times New Roman" w:cs="Times New Roman"/>
                <w:b/>
              </w:rPr>
              <w:t>ogółem</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1122</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2131</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1155</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2132</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986</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1876</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935</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1691</w:t>
            </w:r>
          </w:p>
        </w:tc>
      </w:tr>
      <w:tr w:rsidR="00202683" w:rsidRPr="00A576A8" w:rsidTr="003841E3">
        <w:tc>
          <w:tcPr>
            <w:tcW w:w="0" w:type="auto"/>
          </w:tcPr>
          <w:p w:rsidR="00202683" w:rsidRPr="00A576A8" w:rsidRDefault="00202683" w:rsidP="003841E3">
            <w:pPr>
              <w:shd w:val="clear" w:color="auto" w:fill="FFFFFF" w:themeFill="background1"/>
              <w:spacing w:after="0" w:line="240" w:lineRule="auto"/>
              <w:rPr>
                <w:rFonts w:ascii="Times New Roman" w:hAnsi="Times New Roman" w:cs="Times New Roman"/>
              </w:rPr>
            </w:pPr>
            <w:r w:rsidRPr="00A576A8">
              <w:rPr>
                <w:rFonts w:ascii="Times New Roman" w:hAnsi="Times New Roman" w:cs="Times New Roman"/>
              </w:rPr>
              <w:t>powody przyznania pomocy:</w:t>
            </w:r>
          </w:p>
          <w:p w:rsidR="00202683" w:rsidRPr="00A576A8" w:rsidRDefault="00202683" w:rsidP="003841E3">
            <w:pPr>
              <w:shd w:val="clear" w:color="auto" w:fill="FFFFFF" w:themeFill="background1"/>
              <w:spacing w:after="0" w:line="240" w:lineRule="auto"/>
              <w:rPr>
                <w:rFonts w:ascii="Times New Roman" w:hAnsi="Times New Roman" w:cs="Times New Roman"/>
              </w:rPr>
            </w:pPr>
            <w:r w:rsidRPr="00A576A8">
              <w:rPr>
                <w:rFonts w:ascii="Times New Roman" w:hAnsi="Times New Roman" w:cs="Times New Roman"/>
              </w:rPr>
              <w:t>bezradność w sprawach opiekuńczo</w:t>
            </w:r>
            <w:r w:rsidRPr="00A576A8">
              <w:rPr>
                <w:rFonts w:ascii="Times New Roman" w:hAnsi="Times New Roman" w:cs="Times New Roman"/>
              </w:rPr>
              <w:br/>
              <w:t>-wychowawczych i prowadzenia  gospodarstwa domowego ogółem</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307</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925</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307</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912</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251</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749</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230</w:t>
            </w:r>
          </w:p>
        </w:tc>
        <w:tc>
          <w:tcPr>
            <w:tcW w:w="0" w:type="auto"/>
          </w:tcPr>
          <w:p w:rsidR="00202683" w:rsidRPr="00A576A8" w:rsidRDefault="00202683" w:rsidP="003841E3">
            <w:pPr>
              <w:shd w:val="clear" w:color="auto" w:fill="FFFFFF" w:themeFill="background1"/>
              <w:spacing w:after="0" w:line="240" w:lineRule="auto"/>
              <w:jc w:val="center"/>
              <w:rPr>
                <w:rFonts w:ascii="Times New Roman" w:hAnsi="Times New Roman" w:cs="Times New Roman"/>
              </w:rPr>
            </w:pPr>
            <w:r w:rsidRPr="00A576A8">
              <w:rPr>
                <w:rFonts w:ascii="Times New Roman" w:hAnsi="Times New Roman" w:cs="Times New Roman"/>
              </w:rPr>
              <w:t>678</w:t>
            </w:r>
          </w:p>
        </w:tc>
      </w:tr>
    </w:tbl>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Źródło: Dane Miejskiego Ośrodka Pomocy Rodzinie w Świnoujściu.</w:t>
      </w:r>
    </w:p>
    <w:p w:rsidR="00202683" w:rsidRPr="00A576A8" w:rsidRDefault="00202683" w:rsidP="00202683">
      <w:pPr>
        <w:pStyle w:val="Bezodstpw"/>
        <w:shd w:val="clear" w:color="auto" w:fill="FFFFFF" w:themeFill="background1"/>
        <w:ind w:firstLine="488"/>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ind w:firstLine="488"/>
        <w:jc w:val="both"/>
        <w:rPr>
          <w:rFonts w:ascii="Times New Roman" w:hAnsi="Times New Roman" w:cs="Times New Roman"/>
          <w:sz w:val="22"/>
          <w:szCs w:val="22"/>
        </w:rPr>
      </w:pPr>
      <w:r w:rsidRPr="00A576A8">
        <w:rPr>
          <w:rFonts w:ascii="Times New Roman" w:hAnsi="Times New Roman" w:cs="Times New Roman"/>
          <w:sz w:val="22"/>
          <w:szCs w:val="22"/>
        </w:rPr>
        <w:t>Problemy opiekuńczo-wychowawcze występujące w rodzinach mieszkańców Świnoujścia nie są wprawdzie głównym powodem udzielania pomocy finansowej ale występują średnio u ok. 25% rodzin korzystających ze świadczeń pieniężnych. Zauważyć można, że w kolejnych latach udział procentowy takich rodzin w ogólnej liczbie rodzin korzystających z pomocy społecznej maleje. W ocenie pracowników socjalnych głównymi przyczynami bezradności w sprawach opiekuńczo-wychowawczych są: niskie kompetencje wychowawcze rodziców/opiekunów, brak zainteresowania ze strony rodziców sprawami dziecka (czy chodzi do szkoły, czy się uczy, jak spędza wolny czas), negatywny wpływ środowiska lokalnego, uzależnienie rodziców, rodziny niepełne. Dużym problemem jest także brak wzorców rodzicielskich wyniesionych z domu rodzinnego i powielanie tej bezradności w dorosłym życiu.</w:t>
      </w:r>
    </w:p>
    <w:p w:rsidR="00202683" w:rsidRPr="00A576A8" w:rsidRDefault="00202683" w:rsidP="00202683">
      <w:pPr>
        <w:pStyle w:val="Bezodstpw"/>
        <w:shd w:val="clear" w:color="auto" w:fill="FFFFFF" w:themeFill="background1"/>
        <w:ind w:left="1134" w:hanging="567"/>
        <w:jc w:val="both"/>
        <w:rPr>
          <w:rFonts w:ascii="Times New Roman" w:hAnsi="Times New Roman" w:cs="Times New Roman"/>
          <w:sz w:val="22"/>
          <w:szCs w:val="22"/>
        </w:rPr>
      </w:pPr>
      <w:r w:rsidRPr="00A576A8">
        <w:rPr>
          <w:rFonts w:ascii="Times New Roman" w:hAnsi="Times New Roman" w:cs="Times New Roman"/>
          <w:sz w:val="22"/>
          <w:szCs w:val="22"/>
        </w:rPr>
        <w:t>3.5.2 Poradnictwo specjalistyczne</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Rodziny przeżywające problemy opiekuńczo-wychowawcze mogą korzystać w Miejskim Ośrodku Pomocy Rodzinie nie tylko z pomocy pracowników socjalnych prowadzących wśród rodzin pracę socjalną i wnioskujących pomoc finansową ale także z pomocy innych specjalistów tj.: psychologów, prawników czy pedagogów. Poradnictwo specjalistyczne prowadzone jest w MOPR w różnych działach, w zależności od sytuacji w jakiej znajduje się osoba potrzebująca. </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Wszyscy mieszkańcy Świnoujścia, którzy mają trudności i wykazują potrzebę wsparcia w rozwiązywaniu swoich problemów życiowych, bez względu na posiadany dochód mogą korzystać z poradnictwa w Dziale Pieczy Zastępczej i Poradnictwa Specjalistycznego. Zdarza się jednak, że z uwagi na traumatyczne przeżycia niezbędna jest pomoc specjalistów Ośrodka Interwencji Kryzysowej, czy też z powodu przemocy w rodzinie pomoc pracowników Specjalistycznego Ośrodka Wsparcia dla Ofiar Przemocy w Rodzinie.</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Mieszkańcy miasta przeżywający problemy opiekuńczo-wychowawcze korzystali z następujących porad specjalistycznych świadczonych przez specjalistów Działu Pieczy Zastępczej i Poradnictwa Specjalistycznego MOPR:</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Tabela nr 6</w:t>
      </w:r>
    </w:p>
    <w:tbl>
      <w:tblPr>
        <w:tblStyle w:val="Tabela-Siatka"/>
        <w:tblW w:w="9918" w:type="dxa"/>
        <w:tblLayout w:type="fixed"/>
        <w:tblLook w:val="04A0" w:firstRow="1" w:lastRow="0" w:firstColumn="1" w:lastColumn="0" w:noHBand="0" w:noVBand="1"/>
      </w:tblPr>
      <w:tblGrid>
        <w:gridCol w:w="2830"/>
        <w:gridCol w:w="1701"/>
        <w:gridCol w:w="1701"/>
        <w:gridCol w:w="1843"/>
        <w:gridCol w:w="1843"/>
      </w:tblGrid>
      <w:tr w:rsidR="00202683" w:rsidRPr="00A576A8" w:rsidTr="003841E3">
        <w:tc>
          <w:tcPr>
            <w:tcW w:w="2830" w:type="dxa"/>
          </w:tcPr>
          <w:p w:rsidR="00202683" w:rsidRPr="00A576A8" w:rsidRDefault="00202683" w:rsidP="003841E3">
            <w:pPr>
              <w:shd w:val="clear" w:color="auto" w:fill="FFFFFF" w:themeFill="background1"/>
              <w:jc w:val="both"/>
              <w:rPr>
                <w:sz w:val="22"/>
                <w:szCs w:val="22"/>
              </w:rPr>
            </w:pPr>
            <w:r w:rsidRPr="00A576A8">
              <w:rPr>
                <w:sz w:val="22"/>
                <w:szCs w:val="22"/>
              </w:rPr>
              <w:t>Rodzaj poradnictwa:</w:t>
            </w:r>
          </w:p>
        </w:tc>
        <w:tc>
          <w:tcPr>
            <w:tcW w:w="1701" w:type="dxa"/>
          </w:tcPr>
          <w:p w:rsidR="00202683" w:rsidRPr="00A576A8" w:rsidRDefault="00202683" w:rsidP="003841E3">
            <w:pPr>
              <w:shd w:val="clear" w:color="auto" w:fill="FFFFFF" w:themeFill="background1"/>
              <w:jc w:val="center"/>
              <w:rPr>
                <w:sz w:val="22"/>
                <w:szCs w:val="22"/>
              </w:rPr>
            </w:pPr>
            <w:r w:rsidRPr="00A576A8">
              <w:rPr>
                <w:sz w:val="22"/>
                <w:szCs w:val="22"/>
              </w:rPr>
              <w:t>2012r.</w:t>
            </w:r>
          </w:p>
        </w:tc>
        <w:tc>
          <w:tcPr>
            <w:tcW w:w="1701" w:type="dxa"/>
          </w:tcPr>
          <w:p w:rsidR="00202683" w:rsidRPr="00A576A8" w:rsidRDefault="00202683" w:rsidP="003841E3">
            <w:pPr>
              <w:shd w:val="clear" w:color="auto" w:fill="FFFFFF" w:themeFill="background1"/>
              <w:jc w:val="center"/>
              <w:rPr>
                <w:sz w:val="22"/>
                <w:szCs w:val="22"/>
              </w:rPr>
            </w:pPr>
            <w:r w:rsidRPr="00A576A8">
              <w:rPr>
                <w:sz w:val="22"/>
                <w:szCs w:val="22"/>
              </w:rPr>
              <w:t>2013r.</w:t>
            </w:r>
          </w:p>
        </w:tc>
        <w:tc>
          <w:tcPr>
            <w:tcW w:w="1843" w:type="dxa"/>
          </w:tcPr>
          <w:p w:rsidR="00202683" w:rsidRPr="00A576A8" w:rsidRDefault="00202683" w:rsidP="003841E3">
            <w:pPr>
              <w:shd w:val="clear" w:color="auto" w:fill="FFFFFF" w:themeFill="background1"/>
              <w:jc w:val="center"/>
              <w:rPr>
                <w:sz w:val="22"/>
                <w:szCs w:val="22"/>
              </w:rPr>
            </w:pPr>
            <w:r w:rsidRPr="00A576A8">
              <w:rPr>
                <w:sz w:val="22"/>
                <w:szCs w:val="22"/>
              </w:rPr>
              <w:t xml:space="preserve">2014r. </w:t>
            </w:r>
          </w:p>
        </w:tc>
        <w:tc>
          <w:tcPr>
            <w:tcW w:w="1843" w:type="dxa"/>
          </w:tcPr>
          <w:p w:rsidR="00202683" w:rsidRPr="00A576A8" w:rsidRDefault="00202683" w:rsidP="003841E3">
            <w:pPr>
              <w:shd w:val="clear" w:color="auto" w:fill="FFFFFF" w:themeFill="background1"/>
              <w:jc w:val="center"/>
              <w:rPr>
                <w:sz w:val="22"/>
                <w:szCs w:val="22"/>
              </w:rPr>
            </w:pPr>
            <w:r w:rsidRPr="00A576A8">
              <w:rPr>
                <w:sz w:val="22"/>
                <w:szCs w:val="22"/>
              </w:rPr>
              <w:t>2015r.</w:t>
            </w:r>
          </w:p>
        </w:tc>
      </w:tr>
      <w:tr w:rsidR="00202683" w:rsidRPr="00A576A8" w:rsidTr="003841E3">
        <w:tc>
          <w:tcPr>
            <w:tcW w:w="2830" w:type="dxa"/>
            <w:vAlign w:val="center"/>
          </w:tcPr>
          <w:p w:rsidR="00202683" w:rsidRPr="00A576A8" w:rsidRDefault="00202683" w:rsidP="003841E3">
            <w:pPr>
              <w:shd w:val="clear" w:color="auto" w:fill="FFFFFF" w:themeFill="background1"/>
              <w:jc w:val="center"/>
              <w:rPr>
                <w:sz w:val="22"/>
                <w:szCs w:val="22"/>
              </w:rPr>
            </w:pPr>
          </w:p>
          <w:p w:rsidR="00202683" w:rsidRPr="00A576A8" w:rsidRDefault="00202683" w:rsidP="003841E3">
            <w:pPr>
              <w:shd w:val="clear" w:color="auto" w:fill="FFFFFF" w:themeFill="background1"/>
              <w:jc w:val="center"/>
              <w:rPr>
                <w:sz w:val="22"/>
                <w:szCs w:val="22"/>
              </w:rPr>
            </w:pPr>
            <w:r w:rsidRPr="00A576A8">
              <w:rPr>
                <w:sz w:val="22"/>
                <w:szCs w:val="22"/>
              </w:rPr>
              <w:t>psychologiczne</w:t>
            </w:r>
          </w:p>
          <w:p w:rsidR="00202683" w:rsidRPr="00A576A8" w:rsidRDefault="00202683" w:rsidP="003841E3">
            <w:pPr>
              <w:shd w:val="clear" w:color="auto" w:fill="FFFFFF" w:themeFill="background1"/>
              <w:jc w:val="center"/>
              <w:rPr>
                <w:sz w:val="22"/>
                <w:szCs w:val="22"/>
              </w:rPr>
            </w:pP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33 rodziny</w:t>
            </w:r>
          </w:p>
          <w:p w:rsidR="00202683" w:rsidRPr="00A576A8" w:rsidRDefault="00202683" w:rsidP="003841E3">
            <w:pPr>
              <w:shd w:val="clear" w:color="auto" w:fill="FFFFFF" w:themeFill="background1"/>
              <w:jc w:val="center"/>
              <w:rPr>
                <w:sz w:val="22"/>
                <w:szCs w:val="22"/>
              </w:rPr>
            </w:pPr>
            <w:r w:rsidRPr="00A576A8">
              <w:rPr>
                <w:sz w:val="22"/>
                <w:szCs w:val="22"/>
              </w:rPr>
              <w:t>138 porad</w:t>
            </w: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 xml:space="preserve">30 rodzin </w:t>
            </w:r>
          </w:p>
          <w:p w:rsidR="00202683" w:rsidRPr="00A576A8" w:rsidRDefault="00202683" w:rsidP="003841E3">
            <w:pPr>
              <w:shd w:val="clear" w:color="auto" w:fill="FFFFFF" w:themeFill="background1"/>
              <w:jc w:val="center"/>
              <w:rPr>
                <w:sz w:val="22"/>
                <w:szCs w:val="22"/>
              </w:rPr>
            </w:pPr>
            <w:r w:rsidRPr="00A576A8">
              <w:rPr>
                <w:sz w:val="22"/>
                <w:szCs w:val="22"/>
              </w:rPr>
              <w:t>81 porad</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33 rodziny</w:t>
            </w:r>
          </w:p>
          <w:p w:rsidR="00202683" w:rsidRPr="00A576A8" w:rsidRDefault="00202683" w:rsidP="003841E3">
            <w:pPr>
              <w:shd w:val="clear" w:color="auto" w:fill="FFFFFF" w:themeFill="background1"/>
              <w:jc w:val="center"/>
              <w:rPr>
                <w:sz w:val="22"/>
                <w:szCs w:val="22"/>
              </w:rPr>
            </w:pPr>
            <w:r w:rsidRPr="00A576A8">
              <w:rPr>
                <w:sz w:val="22"/>
                <w:szCs w:val="22"/>
              </w:rPr>
              <w:t>118 porad</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37 rodzin</w:t>
            </w:r>
          </w:p>
          <w:p w:rsidR="00202683" w:rsidRPr="00A576A8" w:rsidRDefault="00202683" w:rsidP="003841E3">
            <w:pPr>
              <w:shd w:val="clear" w:color="auto" w:fill="FFFFFF" w:themeFill="background1"/>
              <w:jc w:val="center"/>
              <w:rPr>
                <w:sz w:val="22"/>
                <w:szCs w:val="22"/>
              </w:rPr>
            </w:pPr>
            <w:r w:rsidRPr="00A576A8">
              <w:rPr>
                <w:sz w:val="22"/>
                <w:szCs w:val="22"/>
              </w:rPr>
              <w:t>86 porad</w:t>
            </w:r>
          </w:p>
        </w:tc>
      </w:tr>
      <w:tr w:rsidR="00202683" w:rsidRPr="00A576A8" w:rsidTr="003841E3">
        <w:tc>
          <w:tcPr>
            <w:tcW w:w="2830" w:type="dxa"/>
            <w:vAlign w:val="center"/>
          </w:tcPr>
          <w:p w:rsidR="00202683" w:rsidRPr="00A576A8" w:rsidRDefault="00202683" w:rsidP="003841E3">
            <w:pPr>
              <w:shd w:val="clear" w:color="auto" w:fill="FFFFFF" w:themeFill="background1"/>
              <w:jc w:val="center"/>
              <w:rPr>
                <w:sz w:val="22"/>
                <w:szCs w:val="22"/>
              </w:rPr>
            </w:pPr>
          </w:p>
          <w:p w:rsidR="00202683" w:rsidRPr="00A576A8" w:rsidRDefault="00202683" w:rsidP="003841E3">
            <w:pPr>
              <w:shd w:val="clear" w:color="auto" w:fill="FFFFFF" w:themeFill="background1"/>
              <w:jc w:val="center"/>
              <w:rPr>
                <w:sz w:val="22"/>
                <w:szCs w:val="22"/>
              </w:rPr>
            </w:pPr>
            <w:r w:rsidRPr="00A576A8">
              <w:rPr>
                <w:sz w:val="22"/>
                <w:szCs w:val="22"/>
              </w:rPr>
              <w:t>rodzinne</w:t>
            </w:r>
          </w:p>
          <w:p w:rsidR="00202683" w:rsidRPr="00A576A8" w:rsidRDefault="00202683" w:rsidP="003841E3">
            <w:pPr>
              <w:shd w:val="clear" w:color="auto" w:fill="FFFFFF" w:themeFill="background1"/>
              <w:jc w:val="center"/>
              <w:rPr>
                <w:sz w:val="22"/>
                <w:szCs w:val="22"/>
              </w:rPr>
            </w:pP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8 rodzin</w:t>
            </w:r>
          </w:p>
          <w:p w:rsidR="00202683" w:rsidRPr="00A576A8" w:rsidRDefault="00202683" w:rsidP="003841E3">
            <w:pPr>
              <w:shd w:val="clear" w:color="auto" w:fill="FFFFFF" w:themeFill="background1"/>
              <w:jc w:val="center"/>
              <w:rPr>
                <w:sz w:val="22"/>
                <w:szCs w:val="22"/>
              </w:rPr>
            </w:pPr>
            <w:r w:rsidRPr="00A576A8">
              <w:rPr>
                <w:sz w:val="22"/>
                <w:szCs w:val="22"/>
              </w:rPr>
              <w:t>25 porad</w:t>
            </w: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3 rodziny</w:t>
            </w:r>
          </w:p>
          <w:p w:rsidR="00202683" w:rsidRPr="00A576A8" w:rsidRDefault="00202683" w:rsidP="003841E3">
            <w:pPr>
              <w:shd w:val="clear" w:color="auto" w:fill="FFFFFF" w:themeFill="background1"/>
              <w:jc w:val="center"/>
              <w:rPr>
                <w:sz w:val="22"/>
                <w:szCs w:val="22"/>
              </w:rPr>
            </w:pPr>
            <w:r w:rsidRPr="00A576A8">
              <w:rPr>
                <w:sz w:val="22"/>
                <w:szCs w:val="22"/>
              </w:rPr>
              <w:t>3 porad</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8 rodzin</w:t>
            </w:r>
          </w:p>
          <w:p w:rsidR="00202683" w:rsidRPr="00A576A8" w:rsidRDefault="00202683" w:rsidP="003841E3">
            <w:pPr>
              <w:shd w:val="clear" w:color="auto" w:fill="FFFFFF" w:themeFill="background1"/>
              <w:jc w:val="center"/>
              <w:rPr>
                <w:sz w:val="22"/>
                <w:szCs w:val="22"/>
              </w:rPr>
            </w:pPr>
            <w:r w:rsidRPr="00A576A8">
              <w:rPr>
                <w:sz w:val="22"/>
                <w:szCs w:val="22"/>
              </w:rPr>
              <w:t>25 porad</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14 rodzin</w:t>
            </w:r>
          </w:p>
          <w:p w:rsidR="00202683" w:rsidRPr="00A576A8" w:rsidRDefault="00202683" w:rsidP="003841E3">
            <w:pPr>
              <w:shd w:val="clear" w:color="auto" w:fill="FFFFFF" w:themeFill="background1"/>
              <w:jc w:val="center"/>
              <w:rPr>
                <w:sz w:val="22"/>
                <w:szCs w:val="22"/>
              </w:rPr>
            </w:pPr>
            <w:r w:rsidRPr="00A576A8">
              <w:rPr>
                <w:sz w:val="22"/>
                <w:szCs w:val="22"/>
              </w:rPr>
              <w:t>21 porad</w:t>
            </w:r>
          </w:p>
        </w:tc>
      </w:tr>
      <w:tr w:rsidR="00202683" w:rsidRPr="00A576A8" w:rsidTr="003841E3">
        <w:tc>
          <w:tcPr>
            <w:tcW w:w="2830" w:type="dxa"/>
            <w:vAlign w:val="center"/>
          </w:tcPr>
          <w:p w:rsidR="00202683" w:rsidRPr="00A576A8" w:rsidRDefault="00202683" w:rsidP="003841E3">
            <w:pPr>
              <w:shd w:val="clear" w:color="auto" w:fill="FFFFFF" w:themeFill="background1"/>
              <w:jc w:val="center"/>
              <w:rPr>
                <w:sz w:val="22"/>
                <w:szCs w:val="22"/>
              </w:rPr>
            </w:pPr>
          </w:p>
          <w:p w:rsidR="00202683" w:rsidRPr="00A576A8" w:rsidRDefault="00202683" w:rsidP="003841E3">
            <w:pPr>
              <w:shd w:val="clear" w:color="auto" w:fill="FFFFFF" w:themeFill="background1"/>
              <w:jc w:val="center"/>
              <w:rPr>
                <w:sz w:val="22"/>
                <w:szCs w:val="22"/>
              </w:rPr>
            </w:pPr>
            <w:r w:rsidRPr="00A576A8">
              <w:rPr>
                <w:sz w:val="22"/>
                <w:szCs w:val="22"/>
              </w:rPr>
              <w:t>prawne</w:t>
            </w:r>
          </w:p>
          <w:p w:rsidR="00202683" w:rsidRPr="00A576A8" w:rsidRDefault="00202683" w:rsidP="003841E3">
            <w:pPr>
              <w:shd w:val="clear" w:color="auto" w:fill="FFFFFF" w:themeFill="background1"/>
              <w:jc w:val="center"/>
              <w:rPr>
                <w:sz w:val="22"/>
                <w:szCs w:val="22"/>
              </w:rPr>
            </w:pP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31 rodzin</w:t>
            </w:r>
          </w:p>
          <w:p w:rsidR="00202683" w:rsidRPr="00A576A8" w:rsidRDefault="00202683" w:rsidP="003841E3">
            <w:pPr>
              <w:shd w:val="clear" w:color="auto" w:fill="FFFFFF" w:themeFill="background1"/>
              <w:jc w:val="center"/>
              <w:rPr>
                <w:sz w:val="22"/>
                <w:szCs w:val="22"/>
              </w:rPr>
            </w:pPr>
            <w:r w:rsidRPr="00A576A8">
              <w:rPr>
                <w:sz w:val="22"/>
                <w:szCs w:val="22"/>
              </w:rPr>
              <w:t>63 porady</w:t>
            </w: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26 rodzin</w:t>
            </w:r>
          </w:p>
          <w:p w:rsidR="00202683" w:rsidRPr="00A576A8" w:rsidRDefault="00202683" w:rsidP="003841E3">
            <w:pPr>
              <w:shd w:val="clear" w:color="auto" w:fill="FFFFFF" w:themeFill="background1"/>
              <w:jc w:val="center"/>
              <w:rPr>
                <w:sz w:val="22"/>
                <w:szCs w:val="22"/>
              </w:rPr>
            </w:pPr>
            <w:r w:rsidRPr="00A576A8">
              <w:rPr>
                <w:sz w:val="22"/>
                <w:szCs w:val="22"/>
              </w:rPr>
              <w:t>36 porad</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 xml:space="preserve">51 rodzin </w:t>
            </w:r>
          </w:p>
          <w:p w:rsidR="00202683" w:rsidRPr="00A576A8" w:rsidRDefault="00202683" w:rsidP="003841E3">
            <w:pPr>
              <w:shd w:val="clear" w:color="auto" w:fill="FFFFFF" w:themeFill="background1"/>
              <w:jc w:val="center"/>
              <w:rPr>
                <w:sz w:val="22"/>
                <w:szCs w:val="22"/>
              </w:rPr>
            </w:pPr>
            <w:r w:rsidRPr="00A576A8">
              <w:rPr>
                <w:sz w:val="22"/>
                <w:szCs w:val="22"/>
              </w:rPr>
              <w:t>59 porad</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60 rodzin</w:t>
            </w:r>
          </w:p>
          <w:p w:rsidR="00202683" w:rsidRPr="00A576A8" w:rsidRDefault="00202683" w:rsidP="003841E3">
            <w:pPr>
              <w:shd w:val="clear" w:color="auto" w:fill="FFFFFF" w:themeFill="background1"/>
              <w:jc w:val="center"/>
              <w:rPr>
                <w:sz w:val="22"/>
                <w:szCs w:val="22"/>
              </w:rPr>
            </w:pPr>
            <w:r w:rsidRPr="00A576A8">
              <w:rPr>
                <w:sz w:val="22"/>
                <w:szCs w:val="22"/>
              </w:rPr>
              <w:t>76 porad</w:t>
            </w:r>
          </w:p>
        </w:tc>
      </w:tr>
    </w:tbl>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Źródło: Dane Miejskiego Ośrodka Pomocy Rodzinie w Świnoujściu.</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Zaznaczyć należy, że w powyższej tabeli pokazano jedynie liczbę rodzin z problemami opiekuńczo-wychowawczymi korzystających z pomocy specjalistów, a nie liczbę udzielonej pomocy łącznie. Ogólnie bowiem, z poradnictwa specjalistycznego, w szczególności prawnego, psychologicznego i rodzinnego świadczonego osobom i rodzinom, które mają trudności lub wykazują potrzebę wsparcia w rozwiązywaniu swoich problemów życiowych korzysta znacznie większa liczba osób. Na przykład w 2015 r. z pomocy takiej skorzystało 555 rodzin oraz 63 rodziny sprawujące pieczę zastępczą (rodziny zastępcze i prowadzący rodzinny dom dziecka) oraz usamodzielniani wychowankowie pieczy zastępczej. Łącznie 618 rodzin. </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Osobom i rodzinom przeżywającym problemy opiekuńczo-wychowawcze świadczone było także poradnictwo w ramach interwencji kryzysowej. Celem takiej interwencji jest przywrócenie równowagi psychicznej i umiejętności samodzielnego radzenia sobie, a dzięki temu zapobieganie przejściu reakcji kryzysowej w stan chronicznej niewydolności psychospołecznej. Do Ośrodka Interwencji Kryzysowej w 2012 r. zgłosiło się 8 rodzin, w których występują problemy opiekuńczo-wychowawcze, w 2013r. było to 11 rodzin, w 2014r. 15 rodzin, a w 2015r. 18 rodzin. </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Poniższa tabela przedstawia liczbę udzielonych porad w zależności od rodzaju pomocy specjalistycznej:</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Tabela Nr 7</w:t>
      </w:r>
    </w:p>
    <w:tbl>
      <w:tblPr>
        <w:tblStyle w:val="Tabela-Siatka"/>
        <w:tblW w:w="9918" w:type="dxa"/>
        <w:tblLook w:val="04A0" w:firstRow="1" w:lastRow="0" w:firstColumn="1" w:lastColumn="0" w:noHBand="0" w:noVBand="1"/>
      </w:tblPr>
      <w:tblGrid>
        <w:gridCol w:w="2830"/>
        <w:gridCol w:w="1701"/>
        <w:gridCol w:w="1701"/>
        <w:gridCol w:w="1843"/>
        <w:gridCol w:w="1843"/>
      </w:tblGrid>
      <w:tr w:rsidR="00202683" w:rsidRPr="00A576A8" w:rsidTr="003841E3">
        <w:tc>
          <w:tcPr>
            <w:tcW w:w="2830" w:type="dxa"/>
          </w:tcPr>
          <w:p w:rsidR="00202683" w:rsidRPr="00A576A8" w:rsidRDefault="00202683" w:rsidP="003841E3">
            <w:pPr>
              <w:shd w:val="clear" w:color="auto" w:fill="FFFFFF" w:themeFill="background1"/>
              <w:jc w:val="both"/>
              <w:rPr>
                <w:sz w:val="22"/>
                <w:szCs w:val="22"/>
              </w:rPr>
            </w:pPr>
            <w:r w:rsidRPr="00A576A8">
              <w:rPr>
                <w:sz w:val="22"/>
                <w:szCs w:val="22"/>
              </w:rPr>
              <w:t xml:space="preserve">Rodzaj poradnictwa: </w:t>
            </w:r>
          </w:p>
        </w:tc>
        <w:tc>
          <w:tcPr>
            <w:tcW w:w="1701" w:type="dxa"/>
          </w:tcPr>
          <w:p w:rsidR="00202683" w:rsidRPr="00A576A8" w:rsidRDefault="00202683" w:rsidP="003841E3">
            <w:pPr>
              <w:shd w:val="clear" w:color="auto" w:fill="FFFFFF" w:themeFill="background1"/>
              <w:jc w:val="center"/>
              <w:rPr>
                <w:sz w:val="22"/>
                <w:szCs w:val="22"/>
              </w:rPr>
            </w:pPr>
            <w:r w:rsidRPr="00A576A8">
              <w:rPr>
                <w:sz w:val="22"/>
                <w:szCs w:val="22"/>
              </w:rPr>
              <w:t>2012r.</w:t>
            </w:r>
          </w:p>
        </w:tc>
        <w:tc>
          <w:tcPr>
            <w:tcW w:w="1701" w:type="dxa"/>
          </w:tcPr>
          <w:p w:rsidR="00202683" w:rsidRPr="00A576A8" w:rsidRDefault="00202683" w:rsidP="003841E3">
            <w:pPr>
              <w:shd w:val="clear" w:color="auto" w:fill="FFFFFF" w:themeFill="background1"/>
              <w:jc w:val="center"/>
              <w:rPr>
                <w:sz w:val="22"/>
                <w:szCs w:val="22"/>
              </w:rPr>
            </w:pPr>
            <w:r w:rsidRPr="00A576A8">
              <w:rPr>
                <w:sz w:val="22"/>
                <w:szCs w:val="22"/>
              </w:rPr>
              <w:t>2013r.</w:t>
            </w:r>
          </w:p>
        </w:tc>
        <w:tc>
          <w:tcPr>
            <w:tcW w:w="1843" w:type="dxa"/>
          </w:tcPr>
          <w:p w:rsidR="00202683" w:rsidRPr="00A576A8" w:rsidRDefault="00202683" w:rsidP="003841E3">
            <w:pPr>
              <w:shd w:val="clear" w:color="auto" w:fill="FFFFFF" w:themeFill="background1"/>
              <w:jc w:val="center"/>
              <w:rPr>
                <w:sz w:val="22"/>
                <w:szCs w:val="22"/>
              </w:rPr>
            </w:pPr>
            <w:r w:rsidRPr="00A576A8">
              <w:rPr>
                <w:sz w:val="22"/>
                <w:szCs w:val="22"/>
              </w:rPr>
              <w:t>2014r.</w:t>
            </w:r>
          </w:p>
        </w:tc>
        <w:tc>
          <w:tcPr>
            <w:tcW w:w="1843" w:type="dxa"/>
          </w:tcPr>
          <w:p w:rsidR="00202683" w:rsidRPr="00A576A8" w:rsidRDefault="00202683" w:rsidP="003841E3">
            <w:pPr>
              <w:shd w:val="clear" w:color="auto" w:fill="FFFFFF" w:themeFill="background1"/>
              <w:jc w:val="center"/>
              <w:rPr>
                <w:sz w:val="22"/>
                <w:szCs w:val="22"/>
              </w:rPr>
            </w:pPr>
            <w:r w:rsidRPr="00A576A8">
              <w:rPr>
                <w:sz w:val="22"/>
                <w:szCs w:val="22"/>
              </w:rPr>
              <w:t>2015r.</w:t>
            </w:r>
          </w:p>
        </w:tc>
      </w:tr>
      <w:tr w:rsidR="00202683" w:rsidRPr="00A576A8" w:rsidTr="003841E3">
        <w:tc>
          <w:tcPr>
            <w:tcW w:w="2830" w:type="dxa"/>
            <w:vAlign w:val="center"/>
          </w:tcPr>
          <w:p w:rsidR="00202683" w:rsidRPr="00A576A8" w:rsidRDefault="00202683" w:rsidP="003841E3">
            <w:pPr>
              <w:shd w:val="clear" w:color="auto" w:fill="FFFFFF" w:themeFill="background1"/>
              <w:jc w:val="center"/>
              <w:rPr>
                <w:sz w:val="22"/>
                <w:szCs w:val="22"/>
              </w:rPr>
            </w:pPr>
          </w:p>
          <w:p w:rsidR="00202683" w:rsidRPr="00A576A8" w:rsidRDefault="00202683" w:rsidP="003841E3">
            <w:pPr>
              <w:shd w:val="clear" w:color="auto" w:fill="FFFFFF" w:themeFill="background1"/>
              <w:jc w:val="center"/>
              <w:rPr>
                <w:sz w:val="22"/>
                <w:szCs w:val="22"/>
              </w:rPr>
            </w:pPr>
            <w:r w:rsidRPr="00A576A8">
              <w:rPr>
                <w:sz w:val="22"/>
                <w:szCs w:val="22"/>
              </w:rPr>
              <w:t>psychologiczne</w:t>
            </w:r>
          </w:p>
          <w:p w:rsidR="00202683" w:rsidRPr="00A576A8" w:rsidRDefault="00202683" w:rsidP="003841E3">
            <w:pPr>
              <w:shd w:val="clear" w:color="auto" w:fill="FFFFFF" w:themeFill="background1"/>
              <w:jc w:val="center"/>
              <w:rPr>
                <w:sz w:val="22"/>
                <w:szCs w:val="22"/>
              </w:rPr>
            </w:pP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5 rodzin</w:t>
            </w:r>
          </w:p>
          <w:p w:rsidR="00202683" w:rsidRPr="00A576A8" w:rsidRDefault="00202683" w:rsidP="003841E3">
            <w:pPr>
              <w:shd w:val="clear" w:color="auto" w:fill="FFFFFF" w:themeFill="background1"/>
              <w:jc w:val="center"/>
              <w:rPr>
                <w:sz w:val="22"/>
                <w:szCs w:val="22"/>
              </w:rPr>
            </w:pPr>
            <w:r w:rsidRPr="00A576A8">
              <w:rPr>
                <w:sz w:val="22"/>
                <w:szCs w:val="22"/>
              </w:rPr>
              <w:t>10 porad</w:t>
            </w: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7 rodzin</w:t>
            </w:r>
          </w:p>
          <w:p w:rsidR="00202683" w:rsidRPr="00A576A8" w:rsidRDefault="00202683" w:rsidP="003841E3">
            <w:pPr>
              <w:shd w:val="clear" w:color="auto" w:fill="FFFFFF" w:themeFill="background1"/>
              <w:jc w:val="center"/>
              <w:rPr>
                <w:sz w:val="22"/>
                <w:szCs w:val="22"/>
              </w:rPr>
            </w:pPr>
            <w:r w:rsidRPr="00A576A8">
              <w:rPr>
                <w:sz w:val="22"/>
                <w:szCs w:val="22"/>
              </w:rPr>
              <w:t>26 porad</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15 rodzin</w:t>
            </w:r>
          </w:p>
          <w:p w:rsidR="00202683" w:rsidRPr="00A576A8" w:rsidRDefault="00202683" w:rsidP="003841E3">
            <w:pPr>
              <w:shd w:val="clear" w:color="auto" w:fill="FFFFFF" w:themeFill="background1"/>
              <w:jc w:val="center"/>
              <w:rPr>
                <w:sz w:val="22"/>
                <w:szCs w:val="22"/>
              </w:rPr>
            </w:pPr>
            <w:r w:rsidRPr="00A576A8">
              <w:rPr>
                <w:sz w:val="22"/>
                <w:szCs w:val="22"/>
              </w:rPr>
              <w:t>47 porad</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18 rodzin</w:t>
            </w:r>
          </w:p>
          <w:p w:rsidR="00202683" w:rsidRPr="00A576A8" w:rsidRDefault="00202683" w:rsidP="003841E3">
            <w:pPr>
              <w:shd w:val="clear" w:color="auto" w:fill="FFFFFF" w:themeFill="background1"/>
              <w:jc w:val="center"/>
              <w:rPr>
                <w:sz w:val="22"/>
                <w:szCs w:val="22"/>
              </w:rPr>
            </w:pPr>
            <w:r w:rsidRPr="00A576A8">
              <w:rPr>
                <w:sz w:val="22"/>
                <w:szCs w:val="22"/>
              </w:rPr>
              <w:t>70 porad</w:t>
            </w:r>
          </w:p>
        </w:tc>
      </w:tr>
      <w:tr w:rsidR="00202683" w:rsidRPr="00A576A8" w:rsidTr="003841E3">
        <w:tc>
          <w:tcPr>
            <w:tcW w:w="2830" w:type="dxa"/>
            <w:vAlign w:val="center"/>
          </w:tcPr>
          <w:p w:rsidR="00202683" w:rsidRPr="00A576A8" w:rsidRDefault="00202683" w:rsidP="003841E3">
            <w:pPr>
              <w:shd w:val="clear" w:color="auto" w:fill="FFFFFF" w:themeFill="background1"/>
              <w:jc w:val="center"/>
              <w:rPr>
                <w:sz w:val="22"/>
                <w:szCs w:val="22"/>
              </w:rPr>
            </w:pPr>
          </w:p>
          <w:p w:rsidR="00202683" w:rsidRPr="00A576A8" w:rsidRDefault="00202683" w:rsidP="003841E3">
            <w:pPr>
              <w:shd w:val="clear" w:color="auto" w:fill="FFFFFF" w:themeFill="background1"/>
              <w:jc w:val="center"/>
              <w:rPr>
                <w:sz w:val="22"/>
                <w:szCs w:val="22"/>
              </w:rPr>
            </w:pPr>
            <w:r w:rsidRPr="00A576A8">
              <w:rPr>
                <w:sz w:val="22"/>
                <w:szCs w:val="22"/>
              </w:rPr>
              <w:t>pedagogiczne</w:t>
            </w:r>
          </w:p>
          <w:p w:rsidR="00202683" w:rsidRPr="00A576A8" w:rsidRDefault="00202683" w:rsidP="003841E3">
            <w:pPr>
              <w:shd w:val="clear" w:color="auto" w:fill="FFFFFF" w:themeFill="background1"/>
              <w:jc w:val="center"/>
              <w:rPr>
                <w:sz w:val="22"/>
                <w:szCs w:val="22"/>
              </w:rPr>
            </w:pP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3 rodziny</w:t>
            </w:r>
          </w:p>
          <w:p w:rsidR="00202683" w:rsidRPr="00A576A8" w:rsidRDefault="00202683" w:rsidP="003841E3">
            <w:pPr>
              <w:shd w:val="clear" w:color="auto" w:fill="FFFFFF" w:themeFill="background1"/>
              <w:jc w:val="center"/>
              <w:rPr>
                <w:sz w:val="22"/>
                <w:szCs w:val="22"/>
              </w:rPr>
            </w:pPr>
            <w:r w:rsidRPr="00A576A8">
              <w:rPr>
                <w:sz w:val="22"/>
                <w:szCs w:val="22"/>
              </w:rPr>
              <w:t>17 porad</w:t>
            </w: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2 rodziny</w:t>
            </w:r>
          </w:p>
          <w:p w:rsidR="00202683" w:rsidRPr="00A576A8" w:rsidRDefault="00202683" w:rsidP="003841E3">
            <w:pPr>
              <w:shd w:val="clear" w:color="auto" w:fill="FFFFFF" w:themeFill="background1"/>
              <w:jc w:val="center"/>
              <w:rPr>
                <w:sz w:val="22"/>
                <w:szCs w:val="22"/>
              </w:rPr>
            </w:pPr>
            <w:r w:rsidRPr="00A576A8">
              <w:rPr>
                <w:sz w:val="22"/>
                <w:szCs w:val="22"/>
              </w:rPr>
              <w:t>9 porad</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2 rodziny</w:t>
            </w:r>
          </w:p>
          <w:p w:rsidR="00202683" w:rsidRPr="00A576A8" w:rsidRDefault="00202683" w:rsidP="003841E3">
            <w:pPr>
              <w:shd w:val="clear" w:color="auto" w:fill="FFFFFF" w:themeFill="background1"/>
              <w:jc w:val="center"/>
              <w:rPr>
                <w:sz w:val="22"/>
                <w:szCs w:val="22"/>
              </w:rPr>
            </w:pPr>
            <w:r w:rsidRPr="00A576A8">
              <w:rPr>
                <w:sz w:val="22"/>
                <w:szCs w:val="22"/>
              </w:rPr>
              <w:t>2 porady</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w:t>
            </w:r>
          </w:p>
        </w:tc>
      </w:tr>
      <w:tr w:rsidR="00202683" w:rsidRPr="00A576A8" w:rsidTr="003841E3">
        <w:tc>
          <w:tcPr>
            <w:tcW w:w="2830" w:type="dxa"/>
            <w:vAlign w:val="center"/>
          </w:tcPr>
          <w:p w:rsidR="00202683" w:rsidRPr="00A576A8" w:rsidRDefault="00202683" w:rsidP="003841E3">
            <w:pPr>
              <w:shd w:val="clear" w:color="auto" w:fill="FFFFFF" w:themeFill="background1"/>
              <w:jc w:val="center"/>
              <w:rPr>
                <w:sz w:val="22"/>
                <w:szCs w:val="22"/>
              </w:rPr>
            </w:pPr>
          </w:p>
          <w:p w:rsidR="00202683" w:rsidRPr="00A576A8" w:rsidRDefault="00202683" w:rsidP="003841E3">
            <w:pPr>
              <w:shd w:val="clear" w:color="auto" w:fill="FFFFFF" w:themeFill="background1"/>
              <w:jc w:val="center"/>
              <w:rPr>
                <w:sz w:val="22"/>
                <w:szCs w:val="22"/>
              </w:rPr>
            </w:pPr>
            <w:r w:rsidRPr="00A576A8">
              <w:rPr>
                <w:sz w:val="22"/>
                <w:szCs w:val="22"/>
              </w:rPr>
              <w:t>prawne</w:t>
            </w:r>
          </w:p>
          <w:p w:rsidR="00202683" w:rsidRPr="00A576A8" w:rsidRDefault="00202683" w:rsidP="003841E3">
            <w:pPr>
              <w:shd w:val="clear" w:color="auto" w:fill="FFFFFF" w:themeFill="background1"/>
              <w:jc w:val="center"/>
              <w:rPr>
                <w:sz w:val="22"/>
                <w:szCs w:val="22"/>
              </w:rPr>
            </w:pP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w:t>
            </w:r>
          </w:p>
        </w:tc>
        <w:tc>
          <w:tcPr>
            <w:tcW w:w="170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1 rodzina</w:t>
            </w:r>
          </w:p>
          <w:p w:rsidR="00202683" w:rsidRPr="00A576A8" w:rsidRDefault="00202683" w:rsidP="003841E3">
            <w:pPr>
              <w:shd w:val="clear" w:color="auto" w:fill="FFFFFF" w:themeFill="background1"/>
              <w:jc w:val="center"/>
              <w:rPr>
                <w:sz w:val="22"/>
                <w:szCs w:val="22"/>
              </w:rPr>
            </w:pPr>
            <w:r w:rsidRPr="00A576A8">
              <w:rPr>
                <w:sz w:val="22"/>
                <w:szCs w:val="22"/>
              </w:rPr>
              <w:t>2 porady</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w:t>
            </w:r>
          </w:p>
        </w:tc>
        <w:tc>
          <w:tcPr>
            <w:tcW w:w="18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w:t>
            </w:r>
          </w:p>
        </w:tc>
      </w:tr>
    </w:tbl>
    <w:p w:rsidR="00202683" w:rsidRPr="00A576A8" w:rsidRDefault="00202683" w:rsidP="00202683">
      <w:pPr>
        <w:pStyle w:val="Bezodstpw"/>
        <w:shd w:val="clear" w:color="auto" w:fill="FFFFFF" w:themeFill="background1"/>
        <w:jc w:val="both"/>
        <w:rPr>
          <w:rFonts w:ascii="Times New Roman" w:hAnsi="Times New Roman" w:cs="Times New Roman"/>
          <w:sz w:val="22"/>
          <w:szCs w:val="22"/>
        </w:rPr>
      </w:pPr>
      <w:r w:rsidRPr="00A576A8">
        <w:rPr>
          <w:rFonts w:ascii="Times New Roman" w:hAnsi="Times New Roman" w:cs="Times New Roman"/>
          <w:sz w:val="22"/>
          <w:szCs w:val="22"/>
        </w:rPr>
        <w:t>Źródło: Dane Miejskiego Ośrodka Pomocy Rodzinie w Świnoujściu.</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Ogólnie, z interwencji kryzysowej stanowiącej zespół działań podejmowanych na rzecz osób i rodzin będących w stanie kryzysu korzysta, podobnie jak z poradnictwa specjalistycznego znacznie więcej osób i tak np. w 2015r. udzielono pomocy 360 rodzinom. Łącznie udzielono 1275 porad, w tym: 1040 porad psychologicznych (249 osobom), 199 porad prawnych (104 osobom) i 36 porad pedagogicznych (16 osobom). </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3.5.3 Wsparcie rodziny</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Zgodnie z art. 11 ustawy z dnia 9 czerwca 2011r. o wspieraniu rodziny i systemie pieczy zastępczej (Dz. U. z 2016r. poz. 575) w przypadku, gdy ośrodek pomocy społecznej poweźmie informację o rodzinie przeżywającej trudności w wypełnianiu funkcji opiekuńczo-wychowawczych, pracownik socjalny przeprowadza w tej rodzinie wywiad środowiskowy i dokonuje analizy sytuacji rodziny. Jeżeli z analizy wynika konieczność przydzielenia rodzinie asystenta rodziny, pracownik socjalny występuje do kierownika ośrodka pomocy społecznej z wnioskiem o jego przydzielenie. Po otrzymaniu wniosku kierownik ośrodka przydziela asystenta rodziny. Osobnym trybem jest przyznanie asystenta na skutek postanowienia sądu zobowiązującego rodzinę do współpracy z asystentem. W tym drugim przypadku nie przeprowadza się rodzinnego wywiadu środowiskowego. Asystent rodziny powinien pracować nie tylko z rodziną zagrożoną umieszczeniem dzieci w pieczy zastępczej ale także z rodzicami biologicznymi dzieci umieszczonych czasowo poza rodziną na rzecz ich powrotu.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Do dnia 31 grudnia 2014r., zgodnie z art. 232a ustawy o wspieraniu rodziny i systemie pieczy zastępczej kierownik ośrodka pomocy społecznej mógł przydzielić rodzinie asystenta rodziny, ale nie był do tego zobligowany. Od 1 stycznia 2015r. gminy mają bezwzględny obowiązek zatrudniania asystentów rodziny, a kierownik po otrzymaniu wniosku od pracownika socjalnego zobowiązany jest asystenta rodzinie przydzielić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Rok 2012 był pierwszym rokiem obowiązywania ustawy o wspieraniu rodziny i systemie pieczy zastępczej, która wprowadziła do systemu pomocy rodzinom przeżywającym problemy narzędzie w postaci asystenta rodziny. W art. 12 ustawy bardzo rygorystycznie wskazano kwalifikacje osób mogących wykonywać ten zawód. W ustawie określono także co należy do zadań asystenta rodziny oraz liczbę rodzin, z którymi jeden asystent może w tym samym czasie prowadzić pracę. Liczba ta winna być uzależniona od stopnia trudności wykonywanych zadań, jednak nie może ona przekroczyć 15 rodzin. Do końca 2014r. liczba ta nie mogła przekroczyć 20 rodzin. Zgodnie z art. 15 ust. 1 ustawy do zadań asystenta rodziny należą w szczególności: opracowanie i realizacja planu pracy z rodziną we współpracy z członkami rodziny i w konsultacji z pracownikiem socjalnym, udzielanie pomocy rodzinom w poprawie ich sytuacji życiowej, w tym w zdobywaniu umiejętności prawidłowego prowadzenia gospodarstwa domowego, udzielanie pomocy w rozwiązywaniu problemów socjalnych, psychologicznych, problemów wychowawczych z dziećmi itp. Najważniejszym zadaniem asystenta rodziny jest pomoc rodzinie w nabyciu kompetencji umożliwiających prawidłowe pełnienie funkcji opiekuńczo-wychowawczych wobec dzieci, tak aby mogły wychowywać się w bezpiecznym środowisku rodzinnym.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Miejski Ośrodek Pomocy Rodzinie w Świnoujściu już od 2012 r. zatrudniał asystentów rodziny. Początkowo zatrudnienie pięciu asystentów odbywało się w całości w ramach projektu „Stać Mnie na Więcej” i finansowane było ze środków Unii Europejskiej. Osoby te wykonywały swoje obowiązki na podstawie umowy zlecenie i pracowały, zgodnie z przyjętym przez instytucję pośredniczącą wnioskiem, łącznie z szesnastoma rodzinami.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Pomimo faktu, iż zatrudnienie asystentów rodziny w 2013 i 2014 roku nadal było zadaniem fakultatywnym miasto Świnoujście realizowało je angażując zarówno środki własne, jak i pozyskując na ten cel środki zewnętrzne w ramach Europejskiego Funduszu Społecznego oraz Resortowego Programu Ministerstwa Pracy i Polityki Społecznej.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 2013 roku w Miejskim Ośrodku Pomocy Rodzinie obowiązki asystenta rodziny wykonywało 6 osób. Dwóch asystentów swoją pracę z rodziną wykonywało na podstawie umowy zlecenie, obejmując wsparciem łącznie 16 rodzin. Wynagrodzenie tych osób w całości finansowane było ze środków Europejskiego Funduszu Społecznego w ramach projektu systemowego „Stać Mnie na Więcej”.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 2013 r. Miejski Ośrodek Pomocy Rodzinie w Świnoujściu został zakwalifikowany przez Ministerstwo Pracy i Polityki Społecznej do dofinansowania w ramach „Resortowego programu wspierania rodziny i systemu pieczy zastępczej na rok 2013 – asystent rodziny i koordynator rodzinnej pieczy zastępczej”. Dzięki uzyskanej dotacji od 6 września 2013r. do 31 grudnia 2013r. udało się zatrudnić w ramach stosunku pracy 4 osoby na stanowisko asystenta rodziny. Wojewoda udzielił dotacji celowej na realizację zadania w wysokości 32.436 zł. Jako wkład własny Miasto Świnoujście przekazało na ten cel kwotę 15.017,17zł. Asystenci rodziny swoim wsparciem objęli 32 rodziny. Zgodnie z art. 247 ust. 1 ustawy o wspieraniu rodziny i systemie pieczy zastępczej minister właściwy do spraw rodziny wprowadził program na dofinansowanie w okresie 6 lat od dnia wejścia w życie ustawy zadań własnych gminy i powiatu z zakresu realizacji zadań wspierania rodziny oraz systemu pieczy zastępczej, w szczególności na pokrycie części wydatków związanych z powołaniem asystentów rodziny. A zatem do 2017 roku Miasto może ubiegać się o dofinansowanie zatrudnienia asystentów rodziny ze środków skarbu państwa.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 2014 roku w Miejskim Ośrodku Pomocy Rodzinie obowiązki asystenta rodziny wykonywało łącznie 6 osób, w tym 2 asystentów rodziny pracujących w ramach projektu systemowego oraz 4 realizujących zadania na rzecz pozostałych rodzin z problemami opiekuńczo-wychowawczymi. Asystenci zatrudnieni w projekcie pracę z rodziną wykonywali na podstawie umowy zlecenia, obejmując wsparciem łącznie 16 rodzin, w tym 4 rodziny kontynuujące udział w projekcie z poprzedniego roku. Wynagrodzenie tych osób w całości finansowane było ze środków Europejskiego Funduszu Społecznego w ramach projektu systemowego „Stać Mnie na Więcej”.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 2014r. po raz kolejny Miejski Ośrodek Pomocy Rodzinie w Świnoujściu został zakwalifikowany przez Ministerstwo Pracy i Polityki Społecznej do dofinansowania w ramach „Programu asystent rodziny i koordynator rodzinnej pieczy zastępczej na rok 2014r.” Dzięki dotacji udało się dofinansować w 2014r. zatrudnienie w ramach stosunku pracy 3 osób na stanowisku asystenta rodziny. Wojewoda udzielił dotacji celowej na realizację zadania w wysokości 81.118,00zł. Jako wkład własny Miasto Świnoujście przekazało na ten cel kwotę 20.129,58zł. Ponadto od 15 maja 2014r. ze środków własnych gminy udało się zatrudnić w ramach umowy o pracę czwartego asystenta rodziny. Asystenci Ci swoim wsparciem objęli 52 rodziny. Łącznie w 2014r. asystenci rodziny wspierali swoimi działaniami 68 rodzin.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Wraz z końcem 2014r. zakończyła się realizacja projektu systemowego „Stać Mnie na Więcej”. Rodziny biorące udział w projekcie, które nadal potrzebowały wsparcia asystenta rodziny nie zostały bez pomocy i przyznano im wsparcie pozostałych asystentów.</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W 2015 r. na terenie Świnoujścia pracę wykonywało 5 asystentów rodziny zatrudnionych przez Miejski Ośrodek Pomocy Rodzinie w Świnoujściu. Głównym celem asystentury jest podniesienie umiejętności opiekuńczo – wychowawczych, prowadzenia gospodarstwa domowego, radzenia sobie z sytuacjami dnia codziennego rodziców lub opiekunów dzieci. Efektem powinno być odzyskanie przez członków rodziny kontroli nad własnym życiem, która pozwala im być samodzielnym oraz tak wypełniać rolę rodzica, aby środowisko rodzinne sprzyjało bezpieczeństwu i rozwojowi dzieci. Środki na zatrudnienie asystentów w dużej mierze pochodziły ze źródeł zewnętrznych. Wynagrodzenia asystentów rodziny w okresie od 1 stycznia do 31 grudnia 2015 r. dofinansowane zostały w ramach ogłoszonego przez Ministra Pracy i Polityki Społecznej „Resortowego Programu Wspierania Rodziny i Systemu Pieczy Zastępczej na rok 2015”. Wydatkowana kwota dotacji z Resortowego Programu wyniosła 66 605,67 zł, a Gmina Miasto Świnoujście wniosła 81361,20 zł wkładu własnego. Wsparciem w formie asystenta rodziny w 2015r. objęto 69 rodzin.</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Ustawodawca w art. 8 ust. 3 ustawy o wspieraniu rodziny i systemie pieczy zastępczej wskazał, iż wspieranie rodziny jest prowadzone za jej zgodą i aktywnym udziałem, z uwzględnieniem zasobów własnych oraz źródeł wsparcia zewnętrznego.</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Wraz z utworzeniem we wrześniu 2013r. stałych etatów asystenta rodziny koniecznym było zorganizowanie pracy w taki sposób, aby w pełni wykorzystać potencjał asystentury. W tym celu, w Miejskim Ośrodku Pomocy Rodzinie w Świnoujściu zdecydowano, że z asystentami i jednocześnie z rodzinami przeżywającymi problemy opiekuńczo – wychowawcze będzie współpracować jeden pracownik socjalny, a nie 19 rejonowych pracowników socjalnych. Rozwiązanie to miało na celu usprawnienie pracy asystentów i zwiększenie wydajności działań podejmowanych na rzecz powyższych środowisk.</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W związku z rosnącą liczbą rodzin wymagających wsparcia asystenta oraz związaną z tym intensywnością pracy zwiększono liczbę pracowników socjalnych będących w ścisłej współpracy z asystentami. Od stycznia 2015r. jest ich dwóch. Rozwiązanie organizacyjne zastosowane w MOPR w Świnoujściu różni się od modeli pracy przyjętych w większości ośrodków pomocy społecznych w województwie zachodniopomorskim. Najczęściej spotkać się można z sytuacją, w której jeden asystent rodziny współpracuje z wieloma pracownikami socjalnymi, w których rejonach znajdują się rodziny z problemami opiekuńczo- wychowawczymi. Dokładny opis organizacji pracy w MOPR w Świnoujściu został przekazany do Zachodniopomorskiego Urzędu Wojewódzkiego i jak wynika z otrzymanej informacji zostanie zamieszczony na stronie internetowej Ministerstwa Rodziny, Pracy i Polityki Społecznej jako dobre praktyki. </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Taka organizacja współpracy pracowników socjalnych z asystentami rodziny nie tylko przekłada się na sprawną i kompleksową pomoc rodzinom z problemami opiekuńczo – wychowawczymi ale pozwala również na bliższe przyjrzenie się i zbadanie zjawiska problemów opiekuńczo wychowawczych tj. przyczyn jego występowania oraz związanych z nim konsekwencji. Dwu i pół letnia współpraca z rodzinami przeżywającymi problemy opiekuńczo wychowawcze pozwala na stwierdzenie że zjawisko to nie jest samorodne lecz wynika z innych współtowarzyszących mu problemów. W drodze szczegółowej analizy wyłoniono osiem takich obszarów. Są nimi: bezradność w prowadzeniu gospodarstwa domowego (brak umiejętności przygotowywania posiłków, dbałości o porządek w mieszkaniu i higienę osobistą oraz nieumiejętne gospodarowanie budżetem domowym), brak odpowiednich wzorców (pochodzenie z rodzin dysfunkcyjnych), problemy związane ze zdrowiem psychicznym, niepełnosprawność (w tym intelektualna), samotne rodzicielstwo, używanie środki psychoaktywnych (narkotyków), nadużywanie alkoholu, przemoc. </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Od września 2013r. do dnia dzisiejszego (z wyłączeniem projektu systemowego) wsparciem asystenta rodziny objętych było łącznie 87 rodzin. Szczegółowe i indywidualne przeanalizowanie wszystkich tych środowisk pokazało skalę wyłonionych problemów.</w:t>
      </w:r>
    </w:p>
    <w:p w:rsidR="00202683" w:rsidRPr="00A576A8" w:rsidRDefault="00202683" w:rsidP="00202683">
      <w:pPr>
        <w:shd w:val="clear" w:color="auto" w:fill="FFFFFF" w:themeFill="background1"/>
        <w:spacing w:after="0" w:line="240" w:lineRule="auto"/>
        <w:ind w:firstLine="357"/>
        <w:jc w:val="both"/>
        <w:rPr>
          <w:rFonts w:ascii="Times New Roman" w:hAnsi="Times New Roman" w:cs="Times New Roman"/>
        </w:rPr>
      </w:pPr>
      <w:r w:rsidRPr="00A576A8">
        <w:rPr>
          <w:rFonts w:ascii="Times New Roman" w:hAnsi="Times New Roman" w:cs="Times New Roman"/>
        </w:rPr>
        <w:t xml:space="preserve">Poniższa tabela i wykres przedstawia częstotliwość ich występowania: </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Tabela nr 8</w:t>
      </w:r>
    </w:p>
    <w:tbl>
      <w:tblPr>
        <w:tblStyle w:val="Tabela-Siatka"/>
        <w:tblW w:w="9744" w:type="dxa"/>
        <w:jc w:val="center"/>
        <w:tblLayout w:type="fixed"/>
        <w:tblLook w:val="04A0" w:firstRow="1" w:lastRow="0" w:firstColumn="1" w:lastColumn="0" w:noHBand="0" w:noVBand="1"/>
      </w:tblPr>
      <w:tblGrid>
        <w:gridCol w:w="1471"/>
        <w:gridCol w:w="851"/>
        <w:gridCol w:w="850"/>
        <w:gridCol w:w="1134"/>
        <w:gridCol w:w="1134"/>
        <w:gridCol w:w="993"/>
        <w:gridCol w:w="1134"/>
        <w:gridCol w:w="1134"/>
        <w:gridCol w:w="1043"/>
      </w:tblGrid>
      <w:tr w:rsidR="00202683" w:rsidRPr="00A576A8" w:rsidTr="003841E3">
        <w:trPr>
          <w:cantSplit/>
          <w:trHeight w:val="1134"/>
          <w:jc w:val="center"/>
        </w:trPr>
        <w:tc>
          <w:tcPr>
            <w:tcW w:w="1471" w:type="dxa"/>
          </w:tcPr>
          <w:p w:rsidR="00202683" w:rsidRPr="00A576A8" w:rsidRDefault="00202683" w:rsidP="003841E3">
            <w:pPr>
              <w:shd w:val="clear" w:color="auto" w:fill="FFFFFF" w:themeFill="background1"/>
              <w:jc w:val="center"/>
              <w:rPr>
                <w:sz w:val="22"/>
                <w:szCs w:val="22"/>
              </w:rPr>
            </w:pPr>
            <w:r w:rsidRPr="00A576A8">
              <w:rPr>
                <w:sz w:val="22"/>
                <w:szCs w:val="22"/>
              </w:rPr>
              <w:t>Problematyka</w:t>
            </w:r>
          </w:p>
        </w:tc>
        <w:tc>
          <w:tcPr>
            <w:tcW w:w="851" w:type="dxa"/>
            <w:textDirection w:val="btLr"/>
          </w:tcPr>
          <w:p w:rsidR="00202683" w:rsidRPr="00A576A8" w:rsidRDefault="00202683" w:rsidP="003841E3">
            <w:pPr>
              <w:shd w:val="clear" w:color="auto" w:fill="FFFFFF" w:themeFill="background1"/>
              <w:ind w:left="113" w:right="113"/>
              <w:jc w:val="center"/>
              <w:rPr>
                <w:sz w:val="22"/>
                <w:szCs w:val="22"/>
              </w:rPr>
            </w:pPr>
            <w:r w:rsidRPr="00A576A8">
              <w:rPr>
                <w:sz w:val="22"/>
                <w:szCs w:val="22"/>
              </w:rPr>
              <w:t>Bezrad-</w:t>
            </w:r>
            <w:proofErr w:type="spellStart"/>
            <w:r w:rsidRPr="00A576A8">
              <w:rPr>
                <w:sz w:val="22"/>
                <w:szCs w:val="22"/>
              </w:rPr>
              <w:t>ność</w:t>
            </w:r>
            <w:proofErr w:type="spellEnd"/>
          </w:p>
          <w:p w:rsidR="00202683" w:rsidRPr="00A576A8" w:rsidRDefault="00202683" w:rsidP="003841E3">
            <w:pPr>
              <w:shd w:val="clear" w:color="auto" w:fill="FFFFFF" w:themeFill="background1"/>
              <w:ind w:left="113" w:right="113"/>
              <w:jc w:val="center"/>
              <w:rPr>
                <w:sz w:val="22"/>
                <w:szCs w:val="22"/>
              </w:rPr>
            </w:pPr>
          </w:p>
        </w:tc>
        <w:tc>
          <w:tcPr>
            <w:tcW w:w="850" w:type="dxa"/>
            <w:textDirection w:val="btLr"/>
          </w:tcPr>
          <w:p w:rsidR="00202683" w:rsidRPr="00A576A8" w:rsidRDefault="00202683" w:rsidP="003841E3">
            <w:pPr>
              <w:shd w:val="clear" w:color="auto" w:fill="FFFFFF" w:themeFill="background1"/>
              <w:ind w:left="113" w:right="113"/>
              <w:jc w:val="center"/>
              <w:rPr>
                <w:sz w:val="22"/>
                <w:szCs w:val="22"/>
              </w:rPr>
            </w:pPr>
            <w:r w:rsidRPr="00A576A8">
              <w:rPr>
                <w:sz w:val="22"/>
                <w:szCs w:val="22"/>
              </w:rPr>
              <w:t xml:space="preserve">Brak </w:t>
            </w:r>
            <w:proofErr w:type="spellStart"/>
            <w:r w:rsidRPr="00A576A8">
              <w:rPr>
                <w:sz w:val="22"/>
                <w:szCs w:val="22"/>
              </w:rPr>
              <w:t>wzor-ców</w:t>
            </w:r>
            <w:proofErr w:type="spellEnd"/>
          </w:p>
        </w:tc>
        <w:tc>
          <w:tcPr>
            <w:tcW w:w="1134" w:type="dxa"/>
            <w:textDirection w:val="btLr"/>
          </w:tcPr>
          <w:p w:rsidR="00202683" w:rsidRPr="00A576A8" w:rsidRDefault="00202683" w:rsidP="003841E3">
            <w:pPr>
              <w:shd w:val="clear" w:color="auto" w:fill="FFFFFF" w:themeFill="background1"/>
              <w:ind w:left="113" w:right="113"/>
              <w:jc w:val="center"/>
              <w:rPr>
                <w:sz w:val="22"/>
                <w:szCs w:val="22"/>
              </w:rPr>
            </w:pPr>
            <w:r w:rsidRPr="00A576A8">
              <w:rPr>
                <w:sz w:val="22"/>
                <w:szCs w:val="22"/>
              </w:rPr>
              <w:t>Problemy ze zdrowiem psychice-</w:t>
            </w:r>
            <w:proofErr w:type="spellStart"/>
            <w:r w:rsidRPr="00A576A8">
              <w:rPr>
                <w:sz w:val="22"/>
                <w:szCs w:val="22"/>
              </w:rPr>
              <w:t>nym</w:t>
            </w:r>
            <w:proofErr w:type="spellEnd"/>
          </w:p>
        </w:tc>
        <w:tc>
          <w:tcPr>
            <w:tcW w:w="1134" w:type="dxa"/>
            <w:textDirection w:val="btLr"/>
          </w:tcPr>
          <w:p w:rsidR="00202683" w:rsidRPr="00A576A8" w:rsidRDefault="00202683" w:rsidP="003841E3">
            <w:pPr>
              <w:shd w:val="clear" w:color="auto" w:fill="FFFFFF" w:themeFill="background1"/>
              <w:ind w:left="113" w:right="113"/>
              <w:jc w:val="center"/>
              <w:rPr>
                <w:sz w:val="22"/>
                <w:szCs w:val="22"/>
              </w:rPr>
            </w:pPr>
            <w:r w:rsidRPr="00A576A8">
              <w:rPr>
                <w:sz w:val="22"/>
                <w:szCs w:val="22"/>
              </w:rPr>
              <w:t>Niepełno-sprawność</w:t>
            </w:r>
          </w:p>
        </w:tc>
        <w:tc>
          <w:tcPr>
            <w:tcW w:w="993" w:type="dxa"/>
            <w:textDirection w:val="btLr"/>
          </w:tcPr>
          <w:p w:rsidR="00202683" w:rsidRPr="00A576A8" w:rsidRDefault="00202683" w:rsidP="003841E3">
            <w:pPr>
              <w:shd w:val="clear" w:color="auto" w:fill="FFFFFF" w:themeFill="background1"/>
              <w:ind w:left="113" w:right="113"/>
              <w:jc w:val="center"/>
              <w:rPr>
                <w:sz w:val="22"/>
                <w:szCs w:val="22"/>
              </w:rPr>
            </w:pPr>
            <w:r w:rsidRPr="00A576A8">
              <w:rPr>
                <w:sz w:val="22"/>
                <w:szCs w:val="22"/>
              </w:rPr>
              <w:t>Samotne rodziciel-</w:t>
            </w:r>
            <w:proofErr w:type="spellStart"/>
            <w:r w:rsidRPr="00A576A8">
              <w:rPr>
                <w:sz w:val="22"/>
                <w:szCs w:val="22"/>
              </w:rPr>
              <w:t>stwo</w:t>
            </w:r>
            <w:proofErr w:type="spellEnd"/>
          </w:p>
        </w:tc>
        <w:tc>
          <w:tcPr>
            <w:tcW w:w="1134" w:type="dxa"/>
            <w:textDirection w:val="btLr"/>
          </w:tcPr>
          <w:p w:rsidR="00202683" w:rsidRPr="00A576A8" w:rsidRDefault="00202683" w:rsidP="003841E3">
            <w:pPr>
              <w:shd w:val="clear" w:color="auto" w:fill="FFFFFF" w:themeFill="background1"/>
              <w:ind w:left="113" w:right="113"/>
              <w:jc w:val="center"/>
              <w:rPr>
                <w:sz w:val="22"/>
                <w:szCs w:val="22"/>
              </w:rPr>
            </w:pPr>
            <w:r w:rsidRPr="00A576A8">
              <w:rPr>
                <w:sz w:val="22"/>
                <w:szCs w:val="22"/>
              </w:rPr>
              <w:t xml:space="preserve">Używanie środków </w:t>
            </w:r>
            <w:proofErr w:type="spellStart"/>
            <w:r w:rsidRPr="00A576A8">
              <w:rPr>
                <w:sz w:val="22"/>
                <w:szCs w:val="22"/>
              </w:rPr>
              <w:t>psycho</w:t>
            </w:r>
            <w:proofErr w:type="spellEnd"/>
            <w:r w:rsidRPr="00A576A8">
              <w:rPr>
                <w:sz w:val="22"/>
                <w:szCs w:val="22"/>
              </w:rPr>
              <w:t>-aktywnych</w:t>
            </w:r>
          </w:p>
        </w:tc>
        <w:tc>
          <w:tcPr>
            <w:tcW w:w="1134" w:type="dxa"/>
            <w:textDirection w:val="btLr"/>
          </w:tcPr>
          <w:p w:rsidR="00202683" w:rsidRPr="00A576A8" w:rsidRDefault="00202683" w:rsidP="003841E3">
            <w:pPr>
              <w:shd w:val="clear" w:color="auto" w:fill="FFFFFF" w:themeFill="background1"/>
              <w:ind w:left="113" w:right="113"/>
              <w:jc w:val="center"/>
              <w:rPr>
                <w:sz w:val="22"/>
                <w:szCs w:val="22"/>
              </w:rPr>
            </w:pPr>
            <w:r w:rsidRPr="00A576A8">
              <w:rPr>
                <w:sz w:val="22"/>
                <w:szCs w:val="22"/>
              </w:rPr>
              <w:t>Nadużywa-nie</w:t>
            </w:r>
          </w:p>
          <w:p w:rsidR="00202683" w:rsidRPr="00A576A8" w:rsidRDefault="00202683" w:rsidP="003841E3">
            <w:pPr>
              <w:shd w:val="clear" w:color="auto" w:fill="FFFFFF" w:themeFill="background1"/>
              <w:ind w:left="113" w:right="113"/>
              <w:jc w:val="center"/>
              <w:rPr>
                <w:sz w:val="22"/>
                <w:szCs w:val="22"/>
              </w:rPr>
            </w:pPr>
            <w:r w:rsidRPr="00A576A8">
              <w:rPr>
                <w:sz w:val="22"/>
                <w:szCs w:val="22"/>
              </w:rPr>
              <w:t>alkoholu</w:t>
            </w:r>
          </w:p>
        </w:tc>
        <w:tc>
          <w:tcPr>
            <w:tcW w:w="1043" w:type="dxa"/>
          </w:tcPr>
          <w:p w:rsidR="00202683" w:rsidRPr="00A576A8" w:rsidRDefault="00202683" w:rsidP="003841E3">
            <w:pPr>
              <w:shd w:val="clear" w:color="auto" w:fill="FFFFFF" w:themeFill="background1"/>
              <w:jc w:val="center"/>
              <w:rPr>
                <w:sz w:val="22"/>
                <w:szCs w:val="22"/>
              </w:rPr>
            </w:pPr>
            <w:r w:rsidRPr="00A576A8">
              <w:rPr>
                <w:sz w:val="22"/>
                <w:szCs w:val="22"/>
              </w:rPr>
              <w:t>Przemoc</w:t>
            </w:r>
          </w:p>
        </w:tc>
      </w:tr>
      <w:tr w:rsidR="00202683" w:rsidRPr="00A576A8" w:rsidTr="003841E3">
        <w:trPr>
          <w:jc w:val="center"/>
        </w:trPr>
        <w:tc>
          <w:tcPr>
            <w:tcW w:w="1471" w:type="dxa"/>
          </w:tcPr>
          <w:p w:rsidR="00202683" w:rsidRPr="00A576A8" w:rsidRDefault="00202683" w:rsidP="003841E3">
            <w:pPr>
              <w:shd w:val="clear" w:color="auto" w:fill="FFFFFF" w:themeFill="background1"/>
              <w:jc w:val="center"/>
              <w:rPr>
                <w:sz w:val="22"/>
                <w:szCs w:val="22"/>
              </w:rPr>
            </w:pPr>
            <w:r w:rsidRPr="00A576A8">
              <w:rPr>
                <w:sz w:val="22"/>
                <w:szCs w:val="22"/>
              </w:rPr>
              <w:t>Liczba rodzin, w których występuje tylko jeden dany problem</w:t>
            </w:r>
          </w:p>
        </w:tc>
        <w:tc>
          <w:tcPr>
            <w:tcW w:w="85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4</w:t>
            </w:r>
          </w:p>
        </w:tc>
        <w:tc>
          <w:tcPr>
            <w:tcW w:w="850"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2</w:t>
            </w:r>
          </w:p>
        </w:tc>
        <w:tc>
          <w:tcPr>
            <w:tcW w:w="1134"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0</w:t>
            </w:r>
          </w:p>
        </w:tc>
        <w:tc>
          <w:tcPr>
            <w:tcW w:w="1134"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0</w:t>
            </w:r>
          </w:p>
        </w:tc>
        <w:tc>
          <w:tcPr>
            <w:tcW w:w="99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1</w:t>
            </w:r>
          </w:p>
        </w:tc>
        <w:tc>
          <w:tcPr>
            <w:tcW w:w="1134"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0</w:t>
            </w:r>
          </w:p>
        </w:tc>
        <w:tc>
          <w:tcPr>
            <w:tcW w:w="1134"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1</w:t>
            </w:r>
          </w:p>
        </w:tc>
        <w:tc>
          <w:tcPr>
            <w:tcW w:w="10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1</w:t>
            </w:r>
          </w:p>
        </w:tc>
      </w:tr>
      <w:tr w:rsidR="00202683" w:rsidRPr="00A576A8" w:rsidTr="003841E3">
        <w:trPr>
          <w:jc w:val="center"/>
        </w:trPr>
        <w:tc>
          <w:tcPr>
            <w:tcW w:w="1471" w:type="dxa"/>
          </w:tcPr>
          <w:p w:rsidR="00202683" w:rsidRPr="00A576A8" w:rsidRDefault="00202683" w:rsidP="003841E3">
            <w:pPr>
              <w:shd w:val="clear" w:color="auto" w:fill="FFFFFF" w:themeFill="background1"/>
              <w:jc w:val="center"/>
              <w:rPr>
                <w:sz w:val="22"/>
                <w:szCs w:val="22"/>
              </w:rPr>
            </w:pPr>
            <w:r w:rsidRPr="00A576A8">
              <w:rPr>
                <w:sz w:val="22"/>
                <w:szCs w:val="22"/>
              </w:rPr>
              <w:t>Liczba rodzin,</w:t>
            </w:r>
          </w:p>
          <w:p w:rsidR="00202683" w:rsidRPr="00A576A8" w:rsidRDefault="00202683" w:rsidP="003841E3">
            <w:pPr>
              <w:shd w:val="clear" w:color="auto" w:fill="FFFFFF" w:themeFill="background1"/>
              <w:jc w:val="center"/>
              <w:rPr>
                <w:sz w:val="22"/>
                <w:szCs w:val="22"/>
              </w:rPr>
            </w:pPr>
            <w:r w:rsidRPr="00A576A8">
              <w:rPr>
                <w:sz w:val="22"/>
                <w:szCs w:val="22"/>
              </w:rPr>
              <w:t xml:space="preserve">z danym problemem oraz problemami </w:t>
            </w:r>
            <w:proofErr w:type="spellStart"/>
            <w:r w:rsidRPr="00A576A8">
              <w:rPr>
                <w:sz w:val="22"/>
                <w:szCs w:val="22"/>
              </w:rPr>
              <w:t>współwystę-pującymi</w:t>
            </w:r>
            <w:proofErr w:type="spellEnd"/>
          </w:p>
        </w:tc>
        <w:tc>
          <w:tcPr>
            <w:tcW w:w="851"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61</w:t>
            </w:r>
          </w:p>
        </w:tc>
        <w:tc>
          <w:tcPr>
            <w:tcW w:w="850"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41</w:t>
            </w:r>
          </w:p>
        </w:tc>
        <w:tc>
          <w:tcPr>
            <w:tcW w:w="1134"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4</w:t>
            </w:r>
          </w:p>
        </w:tc>
        <w:tc>
          <w:tcPr>
            <w:tcW w:w="1134"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22</w:t>
            </w:r>
          </w:p>
        </w:tc>
        <w:tc>
          <w:tcPr>
            <w:tcW w:w="99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40</w:t>
            </w:r>
          </w:p>
        </w:tc>
        <w:tc>
          <w:tcPr>
            <w:tcW w:w="1134"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6</w:t>
            </w:r>
          </w:p>
        </w:tc>
        <w:tc>
          <w:tcPr>
            <w:tcW w:w="1134"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35</w:t>
            </w:r>
          </w:p>
        </w:tc>
        <w:tc>
          <w:tcPr>
            <w:tcW w:w="1043" w:type="dxa"/>
            <w:vAlign w:val="center"/>
          </w:tcPr>
          <w:p w:rsidR="00202683" w:rsidRPr="00A576A8" w:rsidRDefault="00202683" w:rsidP="003841E3">
            <w:pPr>
              <w:shd w:val="clear" w:color="auto" w:fill="FFFFFF" w:themeFill="background1"/>
              <w:jc w:val="center"/>
              <w:rPr>
                <w:sz w:val="22"/>
                <w:szCs w:val="22"/>
              </w:rPr>
            </w:pPr>
            <w:r w:rsidRPr="00A576A8">
              <w:rPr>
                <w:sz w:val="22"/>
                <w:szCs w:val="22"/>
              </w:rPr>
              <w:t>21</w:t>
            </w:r>
          </w:p>
        </w:tc>
      </w:tr>
      <w:tr w:rsidR="00202683" w:rsidRPr="00A576A8" w:rsidTr="003841E3">
        <w:trPr>
          <w:trHeight w:val="1088"/>
          <w:jc w:val="center"/>
        </w:trPr>
        <w:tc>
          <w:tcPr>
            <w:tcW w:w="1471" w:type="dxa"/>
          </w:tcPr>
          <w:p w:rsidR="00202683" w:rsidRPr="00A576A8" w:rsidRDefault="00202683" w:rsidP="003841E3">
            <w:pPr>
              <w:shd w:val="clear" w:color="auto" w:fill="FFFFFF" w:themeFill="background1"/>
              <w:jc w:val="center"/>
              <w:rPr>
                <w:sz w:val="22"/>
                <w:szCs w:val="22"/>
              </w:rPr>
            </w:pPr>
            <w:r w:rsidRPr="00A576A8">
              <w:rPr>
                <w:sz w:val="22"/>
                <w:szCs w:val="22"/>
              </w:rPr>
              <w:t>Całkowita liczba rodzin objęta wsparciem asystentów rodziny</w:t>
            </w:r>
          </w:p>
        </w:tc>
        <w:tc>
          <w:tcPr>
            <w:tcW w:w="8273" w:type="dxa"/>
            <w:gridSpan w:val="8"/>
            <w:vAlign w:val="center"/>
          </w:tcPr>
          <w:p w:rsidR="00202683" w:rsidRPr="00A576A8" w:rsidRDefault="00202683" w:rsidP="003841E3">
            <w:pPr>
              <w:shd w:val="clear" w:color="auto" w:fill="FFFFFF" w:themeFill="background1"/>
              <w:jc w:val="center"/>
              <w:rPr>
                <w:sz w:val="22"/>
                <w:szCs w:val="22"/>
              </w:rPr>
            </w:pPr>
          </w:p>
          <w:p w:rsidR="00202683" w:rsidRPr="00A576A8" w:rsidRDefault="00202683" w:rsidP="003841E3">
            <w:pPr>
              <w:shd w:val="clear" w:color="auto" w:fill="FFFFFF" w:themeFill="background1"/>
              <w:jc w:val="center"/>
              <w:rPr>
                <w:sz w:val="22"/>
                <w:szCs w:val="22"/>
              </w:rPr>
            </w:pPr>
            <w:r w:rsidRPr="00A576A8">
              <w:rPr>
                <w:sz w:val="22"/>
                <w:szCs w:val="22"/>
              </w:rPr>
              <w:t>87</w:t>
            </w:r>
          </w:p>
        </w:tc>
      </w:tr>
    </w:tbl>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xml:space="preserve">Źródło. Dane Miejskiego Ośrodka Pomocy Rodzinie. </w:t>
      </w: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p>
    <w:p w:rsidR="00202683" w:rsidRDefault="00202683"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Pr="00A576A8" w:rsidRDefault="007F5B89" w:rsidP="00202683">
      <w:pPr>
        <w:shd w:val="clear" w:color="auto" w:fill="FFFFFF" w:themeFill="background1"/>
        <w:spacing w:after="0" w:line="240" w:lineRule="auto"/>
        <w:jc w:val="both"/>
        <w:rPr>
          <w:rFonts w:ascii="Times New Roman" w:hAnsi="Times New Roman" w:cs="Times New Roman"/>
        </w:rPr>
      </w:pPr>
    </w:p>
    <w:p w:rsidR="00202683" w:rsidRDefault="00202683"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Default="007F5B89" w:rsidP="00202683">
      <w:pPr>
        <w:shd w:val="clear" w:color="auto" w:fill="FFFFFF" w:themeFill="background1"/>
        <w:spacing w:after="0" w:line="240" w:lineRule="auto"/>
        <w:jc w:val="both"/>
        <w:rPr>
          <w:rFonts w:ascii="Times New Roman" w:hAnsi="Times New Roman" w:cs="Times New Roman"/>
        </w:rPr>
      </w:pPr>
    </w:p>
    <w:p w:rsidR="007F5B89" w:rsidRPr="00A576A8" w:rsidRDefault="007F5B89" w:rsidP="00202683">
      <w:pPr>
        <w:shd w:val="clear" w:color="auto" w:fill="FFFFFF" w:themeFill="background1"/>
        <w:spacing w:after="0" w:line="240" w:lineRule="auto"/>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Wykres nr 7</w:t>
      </w:r>
    </w:p>
    <w:p w:rsidR="00202683" w:rsidRPr="00A576A8" w:rsidRDefault="00202683" w:rsidP="00202683">
      <w:pPr>
        <w:shd w:val="clear" w:color="auto" w:fill="FFFFFF" w:themeFill="background1"/>
        <w:spacing w:after="0" w:line="240" w:lineRule="auto"/>
        <w:rPr>
          <w:rFonts w:ascii="Times New Roman" w:hAnsi="Times New Roman" w:cs="Times New Roman"/>
          <w:i/>
        </w:rPr>
      </w:pPr>
      <w:r w:rsidRPr="00A576A8">
        <w:rPr>
          <w:rFonts w:ascii="Times New Roman" w:hAnsi="Times New Roman" w:cs="Times New Roman"/>
          <w:i/>
          <w:noProof/>
          <w:lang w:eastAsia="pl-PL"/>
        </w:rPr>
        <w:drawing>
          <wp:inline distT="0" distB="0" distL="0" distR="0" wp14:anchorId="2B388E5C" wp14:editId="33BA30F2">
            <wp:extent cx="6229350" cy="3667125"/>
            <wp:effectExtent l="0" t="0" r="0" b="9525"/>
            <wp:docPr id="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Na powyższym wykresie widać, że problemem występującym w największej liczbie rodzin i będącym jednocześnie najczęstszą przyczyną występowania problemów opiekuńczo - wychowawczych jest </w:t>
      </w:r>
      <w:r w:rsidRPr="00A576A8">
        <w:rPr>
          <w:rFonts w:ascii="Times New Roman" w:hAnsi="Times New Roman" w:cs="Times New Roman"/>
          <w:b/>
        </w:rPr>
        <w:t xml:space="preserve">bezradność w prowadzeniu gospodarstwa domowego. </w:t>
      </w:r>
      <w:r w:rsidRPr="00A576A8">
        <w:rPr>
          <w:rFonts w:ascii="Times New Roman" w:hAnsi="Times New Roman" w:cs="Times New Roman"/>
        </w:rPr>
        <w:t xml:space="preserve">Dotyczy ona 65 rodzin tj. 75% z 87 badanych rodzin, z tego w 4 rodzinach występuje samodzielnie. Drugim, co do częstotliwości występowania jest problem </w:t>
      </w:r>
      <w:r w:rsidRPr="00A576A8">
        <w:rPr>
          <w:rFonts w:ascii="Times New Roman" w:hAnsi="Times New Roman" w:cs="Times New Roman"/>
          <w:b/>
        </w:rPr>
        <w:t>braku wzorców,</w:t>
      </w:r>
      <w:r w:rsidRPr="00A576A8">
        <w:rPr>
          <w:rFonts w:ascii="Times New Roman" w:hAnsi="Times New Roman" w:cs="Times New Roman"/>
        </w:rPr>
        <w:t xml:space="preserve"> dotyczy łącznie 43 rodzin tj. 49,4%, w tym w dwóch środowiskach jest jedynym powodem występowania problemów opiekuńczo - wychowawczych. Kolejnym jest problem </w:t>
      </w:r>
      <w:r w:rsidRPr="00A576A8">
        <w:rPr>
          <w:rFonts w:ascii="Times New Roman" w:hAnsi="Times New Roman" w:cs="Times New Roman"/>
          <w:b/>
        </w:rPr>
        <w:t>samotnego rodzicielstwa,</w:t>
      </w:r>
      <w:r w:rsidRPr="00A576A8">
        <w:rPr>
          <w:rFonts w:ascii="Times New Roman" w:hAnsi="Times New Roman" w:cs="Times New Roman"/>
        </w:rPr>
        <w:t xml:space="preserve"> dotyczy 41 rodzin tj. 47,1%, z tego w jednym przypadku jest jedynym powodem występowania problemów opiekuńczo – wychowawczych. Problem </w:t>
      </w:r>
      <w:r w:rsidRPr="00A576A8">
        <w:rPr>
          <w:rFonts w:ascii="Times New Roman" w:hAnsi="Times New Roman" w:cs="Times New Roman"/>
          <w:b/>
        </w:rPr>
        <w:t>nadużywania alkoholu</w:t>
      </w:r>
      <w:r w:rsidRPr="00A576A8">
        <w:rPr>
          <w:rFonts w:ascii="Times New Roman" w:hAnsi="Times New Roman" w:cs="Times New Roman"/>
        </w:rPr>
        <w:t xml:space="preserve"> występuje w 36 rodzinach co stanowi 41,4 % z 87 analizowanych środowisk. W jednej rodzinie jest jedyną przyczyną występowania badanego zjawiska. </w:t>
      </w:r>
      <w:r w:rsidRPr="00A576A8">
        <w:rPr>
          <w:rFonts w:ascii="Times New Roman" w:hAnsi="Times New Roman" w:cs="Times New Roman"/>
          <w:b/>
        </w:rPr>
        <w:t xml:space="preserve">Niepełnosprawność </w:t>
      </w:r>
      <w:r w:rsidRPr="00A576A8">
        <w:rPr>
          <w:rFonts w:ascii="Times New Roman" w:hAnsi="Times New Roman" w:cs="Times New Roman"/>
        </w:rPr>
        <w:t xml:space="preserve">( w tym intelektualna) oraz </w:t>
      </w:r>
      <w:r w:rsidRPr="00A576A8">
        <w:rPr>
          <w:rFonts w:ascii="Times New Roman" w:hAnsi="Times New Roman" w:cs="Times New Roman"/>
          <w:b/>
        </w:rPr>
        <w:t>przemoc</w:t>
      </w:r>
      <w:r w:rsidRPr="00A576A8">
        <w:rPr>
          <w:rFonts w:ascii="Times New Roman" w:hAnsi="Times New Roman" w:cs="Times New Roman"/>
        </w:rPr>
        <w:t xml:space="preserve"> występują w 22 rodzinach to jest w 25,3% rodzin, w jednym przypadku przemoc uznana jest za jedyną przyczyną wystąpienia problemów opiekuńczo – wychowawczych. Najrzadziej występują </w:t>
      </w:r>
      <w:r w:rsidRPr="00A576A8">
        <w:rPr>
          <w:rFonts w:ascii="Times New Roman" w:hAnsi="Times New Roman" w:cs="Times New Roman"/>
          <w:b/>
        </w:rPr>
        <w:t>problemy związane ze zdrowiem psychicznym</w:t>
      </w:r>
      <w:r w:rsidRPr="00A576A8">
        <w:rPr>
          <w:rFonts w:ascii="Times New Roman" w:hAnsi="Times New Roman" w:cs="Times New Roman"/>
        </w:rPr>
        <w:t xml:space="preserve"> i </w:t>
      </w:r>
      <w:r w:rsidRPr="00A576A8">
        <w:rPr>
          <w:rFonts w:ascii="Times New Roman" w:hAnsi="Times New Roman" w:cs="Times New Roman"/>
          <w:b/>
        </w:rPr>
        <w:t xml:space="preserve">problem nadużywania środków psychoaktywnych </w:t>
      </w:r>
      <w:r w:rsidRPr="00A576A8">
        <w:rPr>
          <w:rFonts w:ascii="Times New Roman" w:hAnsi="Times New Roman" w:cs="Times New Roman"/>
        </w:rPr>
        <w:t>( narkotyków) kolejno 4,6% i 6,9%.</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W okresie realizowania projektu systemowego oraz pozyskiwania środków na wynagrodzenie asystentów rodziny tylko z dotacji przewidującej realizację programu w danym roku budżetowym, pomoc asystentów rodziny przyznawana była na czas określony, a zatem nie ma możliwości określenia efektywności wsparcia. Od czasu zabezpieczania środków na wynagrodzenia asystentów rodziny w budżecie miasta wsparcie rodzinom borykającym się z problemami opiekuńczo-wychowawczymi przyznawane jest na czas nieokreślony. Zatem, zakończenie pracy z rodziną wynika z faktu zrealizowania opracowanego wspólnie z rodziną planu pracy lub z braku chęci współpracy, a nie upływu czasu na jaki przyznano wsparcie. W okresie od II połowy 2014 r. do końca 2015r. udało się asystentom rodziny osiągnąć założone cele u 12 rodzin, a 3 rodziny odmówiły podejmowania działań na rzecz poprawy funkcjonowania.</w:t>
      </w:r>
    </w:p>
    <w:p w:rsidR="00202683" w:rsidRPr="00A576A8" w:rsidRDefault="00202683" w:rsidP="00202683">
      <w:pPr>
        <w:pStyle w:val="Bezodstpw"/>
        <w:shd w:val="clear" w:color="auto" w:fill="FFFFFF" w:themeFill="background1"/>
        <w:ind w:left="1134" w:hanging="567"/>
        <w:jc w:val="both"/>
        <w:rPr>
          <w:rFonts w:ascii="Times New Roman" w:hAnsi="Times New Roman" w:cs="Times New Roman"/>
          <w:b/>
          <w:sz w:val="22"/>
          <w:szCs w:val="22"/>
        </w:rPr>
      </w:pPr>
      <w:r w:rsidRPr="00A576A8">
        <w:rPr>
          <w:rFonts w:ascii="Times New Roman" w:hAnsi="Times New Roman" w:cs="Times New Roman"/>
          <w:b/>
          <w:sz w:val="22"/>
          <w:szCs w:val="22"/>
        </w:rPr>
        <w:t>3.6 Podejmowane działania</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Wsparcie rodzin z problemami opiekuńczo-wychowawczymi we właściwym wypełnianiu ich funkcji jest jednym z priorytetów polityki społecznej miasta. </w:t>
      </w:r>
    </w:p>
    <w:p w:rsidR="00202683" w:rsidRPr="00A576A8" w:rsidRDefault="00202683" w:rsidP="00202683">
      <w:pPr>
        <w:pStyle w:val="Bezodstpw"/>
        <w:shd w:val="clear" w:color="auto" w:fill="FFFFFF" w:themeFill="background1"/>
        <w:ind w:firstLine="709"/>
        <w:jc w:val="both"/>
        <w:rPr>
          <w:rFonts w:ascii="Times New Roman" w:hAnsi="Times New Roman" w:cs="Times New Roman"/>
          <w:sz w:val="22"/>
          <w:szCs w:val="22"/>
        </w:rPr>
      </w:pPr>
      <w:r w:rsidRPr="00A576A8">
        <w:rPr>
          <w:rFonts w:ascii="Times New Roman" w:hAnsi="Times New Roman" w:cs="Times New Roman"/>
          <w:sz w:val="22"/>
          <w:szCs w:val="22"/>
        </w:rPr>
        <w:t xml:space="preserve">W Świnoujściu, różne instytucje i placówki podejmują w bieżącej działalności inicjatywy mające na celu wsparcie dziecka i rodziny. </w:t>
      </w:r>
    </w:p>
    <w:p w:rsidR="00202683" w:rsidRPr="00A576A8" w:rsidRDefault="00202683" w:rsidP="00202683">
      <w:pPr>
        <w:shd w:val="clear" w:color="auto" w:fill="FFFFFF" w:themeFill="background1"/>
        <w:spacing w:after="0" w:line="240" w:lineRule="auto"/>
        <w:ind w:firstLine="708"/>
        <w:jc w:val="both"/>
        <w:rPr>
          <w:rFonts w:ascii="Times New Roman" w:hAnsi="Times New Roman" w:cs="Times New Roman"/>
        </w:rPr>
      </w:pPr>
      <w:r w:rsidRPr="00A576A8">
        <w:rPr>
          <w:rFonts w:ascii="Times New Roman" w:hAnsi="Times New Roman" w:cs="Times New Roman"/>
        </w:rPr>
        <w:t xml:space="preserve">W okresie od 25.09.2012r. do 12.12.2012r. w MOPR zrealizowano program pn. „Szkoła dla rodziców”. Program skierowany był do rodziców niewydolnych wychowawczo i mających problemy opiekuńcze ze swoimi dziećmi oraz pragnących zwiększyć swoje kompetencje wychowawcze. Zajęcia w ramach programu przygotowali i przeprowadzili specjaliści w zakresie pedagogiki. Łącznie odbyło się12 spotkań, w których uczestniczyło 14 osób. W kolejnym roku, okresie od 23.10.2013r. do 19.12.2013r. zrealizowano program pn. „Szkoła dla rodziców i wychowawców” część II „Rodzeństwo bez rywalizacji”. Program skierowany był do rodziców więcej niż jednego dziecka. Warunkiem uczestnictwa było ukończenie I części „Szkoły dla rodziców i wychowawców”. Z uwagi na powyższe, zajęcia miały na celu nie tyle opanowanie kompetencji wychowawczych, co ich rozwinięcie i pogłębienie. Zajęcia nastawione były w szczególności na relacje pomiędzy rodzeństwem w rodzinie, ich zrozumienie, ewentualną poprawę i takie ich wspieranie, by w przyszłości rodzeństwo stanowiło dla siebie wsparcie i pomoc. Odbyło się 10 spotkań poprowadzonych przez pedagogów, w których łącznie uczestniczyło 17 osób, w tym dwoje (małżeństwo) rodziców zastępczych. </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 xml:space="preserve">Pracownicy Ośrodka Interwencji Kryzysowej oraz Specjalistycznego Ośrodka Wsparcia dla Ofiar Przemocy w Rodzinie w 2012 roku już po raz trzeci zorganizowali „Świnoujskie Obchody Dnia Rodziny”. W dniach od 14 do 25 maja 2012 r. przeprowadzono 9 warsztatów, w których wzięło udział 20 osób. Chętnym zaproponowano następujące tematy spotkań:  „Przemoc w rodzinie w aspekcie prawnym”, „Kryzys utraty”, „Problemy okresu dojrzewania”, „Stres-przyjaciel czy wróg”, „Cyberprzemoc”, „Rozwód w rodzinie – warsztat i dyskusje o tym co zrobić by chronić swoje dziecko w procesie rozwodowym”, „Rozwód a separacja – podobieństwa i różnice”. W kolejnym roku przeprowadzono kolejne warsztaty dla mieszkańców Świnoujścia pragnących poszerzyć swoją wiedzę w zakresie poprawnego funkcjonowania rodziny oraz podnieść kompetencje wychowawcze, a także warsztaty poruszające problematykę z zakresu: gospodarowania budżetem domowym, wspierania rozwoju dziecka, pełnienia roli babci i wspierania rodziców w wychowywaniu wnuków, separacji, rozwodu oraz stresu. Spotkania odbywały się w dniach od 13 do 20 maja 2013 r. Łącznie z możliwości podnoszenia swoich umiejętności skorzystało 11 osób. </w:t>
      </w:r>
    </w:p>
    <w:p w:rsidR="00202683" w:rsidRPr="00A576A8" w:rsidRDefault="00202683" w:rsidP="00202683">
      <w:pPr>
        <w:pStyle w:val="NormalnyWeb"/>
        <w:shd w:val="clear" w:color="auto" w:fill="FFFFFF" w:themeFill="background1"/>
        <w:spacing w:before="0" w:beforeAutospacing="0" w:after="0" w:afterAutospacing="0"/>
        <w:ind w:firstLine="708"/>
        <w:jc w:val="both"/>
        <w:rPr>
          <w:b/>
          <w:sz w:val="22"/>
          <w:szCs w:val="22"/>
        </w:rPr>
      </w:pPr>
      <w:r w:rsidRPr="00A576A8">
        <w:rPr>
          <w:sz w:val="22"/>
          <w:szCs w:val="22"/>
        </w:rPr>
        <w:t xml:space="preserve">W okresie od 6.10.2014r. do 30.11.2014r. w Miejskim Ośrodku Pomocy Rodzinie zorganizowane były bezpłatne warsztaty </w:t>
      </w:r>
      <w:proofErr w:type="spellStart"/>
      <w:r w:rsidRPr="00A576A8">
        <w:rPr>
          <w:sz w:val="22"/>
          <w:szCs w:val="22"/>
        </w:rPr>
        <w:t>informacyjno</w:t>
      </w:r>
      <w:proofErr w:type="spellEnd"/>
      <w:r w:rsidRPr="00A576A8">
        <w:rPr>
          <w:sz w:val="22"/>
          <w:szCs w:val="22"/>
        </w:rPr>
        <w:t xml:space="preserve"> </w:t>
      </w:r>
      <w:r w:rsidRPr="00A576A8">
        <w:rPr>
          <w:sz w:val="22"/>
          <w:szCs w:val="22"/>
        </w:rPr>
        <w:sym w:font="Symbol" w:char="F02D"/>
      </w:r>
      <w:r w:rsidRPr="00A576A8">
        <w:rPr>
          <w:sz w:val="22"/>
          <w:szCs w:val="22"/>
        </w:rPr>
        <w:t xml:space="preserve"> </w:t>
      </w:r>
      <w:proofErr w:type="spellStart"/>
      <w:r w:rsidRPr="00A576A8">
        <w:rPr>
          <w:sz w:val="22"/>
          <w:szCs w:val="22"/>
        </w:rPr>
        <w:t>edukacyjno</w:t>
      </w:r>
      <w:proofErr w:type="spellEnd"/>
      <w:r w:rsidRPr="00A576A8">
        <w:rPr>
          <w:sz w:val="22"/>
          <w:szCs w:val="22"/>
        </w:rPr>
        <w:t xml:space="preserve"> </w:t>
      </w:r>
      <w:r w:rsidRPr="00A576A8">
        <w:rPr>
          <w:sz w:val="22"/>
          <w:szCs w:val="22"/>
        </w:rPr>
        <w:sym w:font="Symbol" w:char="F02D"/>
      </w:r>
      <w:r w:rsidRPr="00A576A8">
        <w:rPr>
          <w:sz w:val="22"/>
          <w:szCs w:val="22"/>
        </w:rPr>
        <w:t xml:space="preserve"> profilaktyczne dla mieszkańców Świnoujścia z zakresu psychologii i prawa. </w:t>
      </w:r>
      <w:r w:rsidRPr="00A576A8">
        <w:rPr>
          <w:rStyle w:val="apple-style-span"/>
          <w:rFonts w:eastAsia="Calibri"/>
          <w:sz w:val="22"/>
          <w:szCs w:val="22"/>
        </w:rPr>
        <w:t xml:space="preserve">Zajęcia przeprowadzone zostały przez pracowników </w:t>
      </w:r>
      <w:r w:rsidRPr="00A576A8">
        <w:rPr>
          <w:rStyle w:val="Pogrubienie"/>
          <w:rFonts w:eastAsia="Calibri"/>
          <w:sz w:val="22"/>
          <w:szCs w:val="22"/>
        </w:rPr>
        <w:t xml:space="preserve">Ośrodka Interwencji Kryzysowej oraz Specjalistycznego Ośrodka Wsparcia dla Ofiar Przemocy w Rodzinie. </w:t>
      </w:r>
      <w:r w:rsidRPr="00A576A8">
        <w:rPr>
          <w:rStyle w:val="apple-style-span"/>
          <w:rFonts w:eastAsia="Calibri"/>
          <w:sz w:val="22"/>
          <w:szCs w:val="22"/>
        </w:rPr>
        <w:t xml:space="preserve">Specjaliści przygotowali szeroką ofertę warsztatów m.in. </w:t>
      </w:r>
      <w:r w:rsidRPr="00A576A8">
        <w:rPr>
          <w:sz w:val="22"/>
          <w:szCs w:val="22"/>
        </w:rPr>
        <w:t xml:space="preserve">z zakresu wychowania dzieci oraz sposobów pokonywania problemów dnia codziennego. </w:t>
      </w:r>
      <w:r w:rsidRPr="00A576A8">
        <w:rPr>
          <w:rStyle w:val="apple-style-span"/>
          <w:rFonts w:eastAsia="Calibri"/>
          <w:sz w:val="22"/>
          <w:szCs w:val="22"/>
        </w:rPr>
        <w:t>W</w:t>
      </w:r>
      <w:r w:rsidRPr="00A576A8">
        <w:rPr>
          <w:rStyle w:val="Pogrubienie"/>
          <w:rFonts w:eastAsia="Calibri"/>
          <w:sz w:val="22"/>
          <w:szCs w:val="22"/>
        </w:rPr>
        <w:t>zięły w nich udział 33 osoby.</w:t>
      </w:r>
      <w:r w:rsidRPr="00A576A8">
        <w:rPr>
          <w:sz w:val="22"/>
          <w:szCs w:val="22"/>
        </w:rPr>
        <w:t xml:space="preserve"> Kolejne warsztaty odbyły się w okresie od 18.11.2015r. do 26.11.2015r. Zaproponowano następujące tematy spotkań:</w:t>
      </w:r>
      <w:r w:rsidRPr="00A576A8">
        <w:rPr>
          <w:rStyle w:val="apple-style-span"/>
          <w:rFonts w:eastAsia="Calibri"/>
          <w:sz w:val="22"/>
          <w:szCs w:val="22"/>
        </w:rPr>
        <w:t xml:space="preserve"> „Prawne aspekty dziedziczenia, czyli jak dysponować swoim majątkiem na wypadek śmierci oraz jak dziedziczyć bez negatywnych konsekwencji”, „Jak pokonywać trudności”, „Asertywność w praktyce czyli dlaczego warto rozwinąć umiejętność rozpoznawania własnych potrzeb i egzekwowania swoich praw”, „Czy można wychowywać dziecko nie stosując kar”. Niestety pomimo przekazania ulotek informacyjnych w sprawie zajęć do 26 instytucji. W warsztatach </w:t>
      </w:r>
      <w:r w:rsidRPr="00A576A8">
        <w:rPr>
          <w:rStyle w:val="Pogrubienie"/>
          <w:rFonts w:eastAsia="Calibri"/>
          <w:sz w:val="22"/>
          <w:szCs w:val="22"/>
        </w:rPr>
        <w:t>wzięło udział zaledwie 9 osób.</w:t>
      </w:r>
    </w:p>
    <w:p w:rsidR="00202683" w:rsidRPr="00A576A8" w:rsidRDefault="00202683" w:rsidP="00202683">
      <w:pPr>
        <w:shd w:val="clear" w:color="auto" w:fill="FFFFFF" w:themeFill="background1"/>
        <w:spacing w:after="0" w:line="240" w:lineRule="auto"/>
        <w:ind w:firstLine="709"/>
        <w:jc w:val="both"/>
        <w:rPr>
          <w:rFonts w:ascii="Times New Roman" w:hAnsi="Times New Roman" w:cs="Times New Roman"/>
        </w:rPr>
      </w:pPr>
      <w:r w:rsidRPr="00A576A8">
        <w:rPr>
          <w:rFonts w:ascii="Times New Roman" w:hAnsi="Times New Roman" w:cs="Times New Roman"/>
        </w:rPr>
        <w:t>W 2013r. zorganizowano dwie edycje warsztatów pod nazwą „Bez klapsa, czyli jak z miłością i szacunkiem wyznaczać dziecku granice”. W spotkaniach tych łącznie wzięło udział 22 mieszkańców Świnoujścia.</w:t>
      </w:r>
    </w:p>
    <w:p w:rsidR="00202683" w:rsidRPr="00A576A8" w:rsidRDefault="00202683" w:rsidP="00202683">
      <w:pPr>
        <w:pStyle w:val="Tekstpodstawowy31"/>
        <w:shd w:val="clear" w:color="auto" w:fill="FFFFFF" w:themeFill="background1"/>
        <w:tabs>
          <w:tab w:val="left" w:pos="0"/>
        </w:tabs>
        <w:ind w:firstLine="709"/>
        <w:rPr>
          <w:b w:val="0"/>
          <w:sz w:val="22"/>
          <w:szCs w:val="22"/>
        </w:rPr>
      </w:pPr>
      <w:r w:rsidRPr="00A576A8">
        <w:rPr>
          <w:b w:val="0"/>
          <w:sz w:val="22"/>
          <w:szCs w:val="22"/>
        </w:rPr>
        <w:t xml:space="preserve">Ponadto, w Świnoujściu w 2014r. zrealizowano program pn. </w:t>
      </w:r>
      <w:r w:rsidRPr="00A576A8">
        <w:rPr>
          <w:b w:val="0"/>
          <w:bCs/>
          <w:iCs/>
          <w:sz w:val="22"/>
          <w:szCs w:val="22"/>
        </w:rPr>
        <w:t>„Świadome Rodzicielstwo”</w:t>
      </w:r>
      <w:r w:rsidRPr="00A576A8">
        <w:rPr>
          <w:b w:val="0"/>
          <w:sz w:val="22"/>
          <w:szCs w:val="22"/>
        </w:rPr>
        <w:t xml:space="preserve"> mający na celu wzmocnienie kompetencji wychowawczych rodziców i opiekunów, w ramach programu przeprowadzono: </w:t>
      </w:r>
    </w:p>
    <w:p w:rsidR="00202683" w:rsidRPr="00A576A8" w:rsidRDefault="00202683" w:rsidP="00202683">
      <w:pPr>
        <w:pStyle w:val="Tekstpodstawowy31"/>
        <w:shd w:val="clear" w:color="auto" w:fill="FFFFFF" w:themeFill="background1"/>
        <w:tabs>
          <w:tab w:val="left" w:pos="395"/>
        </w:tabs>
        <w:ind w:left="720"/>
        <w:rPr>
          <w:b w:val="0"/>
          <w:sz w:val="22"/>
          <w:szCs w:val="22"/>
        </w:rPr>
      </w:pPr>
      <w:r w:rsidRPr="00A576A8">
        <w:rPr>
          <w:b w:val="0"/>
          <w:sz w:val="22"/>
          <w:szCs w:val="22"/>
        </w:rPr>
        <w:t>- „Szkołę dla rodziców i wychowawców” (dwie edycje) – udział wzięło 26 osób,</w:t>
      </w:r>
    </w:p>
    <w:p w:rsidR="00202683" w:rsidRPr="00A576A8" w:rsidRDefault="00202683" w:rsidP="00202683">
      <w:pPr>
        <w:pStyle w:val="Tekstpodstawowy31"/>
        <w:shd w:val="clear" w:color="auto" w:fill="FFFFFF" w:themeFill="background1"/>
        <w:tabs>
          <w:tab w:val="left" w:pos="395"/>
        </w:tabs>
        <w:ind w:left="720"/>
        <w:rPr>
          <w:b w:val="0"/>
          <w:sz w:val="22"/>
          <w:szCs w:val="22"/>
        </w:rPr>
      </w:pPr>
      <w:r w:rsidRPr="00A576A8">
        <w:rPr>
          <w:b w:val="0"/>
          <w:sz w:val="22"/>
          <w:szCs w:val="22"/>
        </w:rPr>
        <w:t>- „Szkołę dla rodziców nastolatków” -</w:t>
      </w:r>
      <w:r w:rsidRPr="00A576A8">
        <w:rPr>
          <w:bCs/>
          <w:sz w:val="22"/>
          <w:szCs w:val="22"/>
        </w:rPr>
        <w:t xml:space="preserve"> </w:t>
      </w:r>
      <w:r w:rsidRPr="00A576A8">
        <w:rPr>
          <w:b w:val="0"/>
          <w:bCs/>
          <w:sz w:val="22"/>
          <w:szCs w:val="22"/>
        </w:rPr>
        <w:t xml:space="preserve">nowy program realizowany na terenie Miasta, w którym wzięło udział 13 osób. </w:t>
      </w:r>
    </w:p>
    <w:p w:rsidR="00202683" w:rsidRPr="00A576A8" w:rsidRDefault="00202683" w:rsidP="00202683">
      <w:pPr>
        <w:pStyle w:val="Tekstpodstawowy31"/>
        <w:shd w:val="clear" w:color="auto" w:fill="FFFFFF" w:themeFill="background1"/>
        <w:tabs>
          <w:tab w:val="left" w:pos="0"/>
        </w:tabs>
        <w:ind w:firstLine="709"/>
        <w:rPr>
          <w:b w:val="0"/>
          <w:sz w:val="22"/>
          <w:szCs w:val="22"/>
        </w:rPr>
      </w:pPr>
      <w:r w:rsidRPr="00A576A8">
        <w:rPr>
          <w:b w:val="0"/>
          <w:sz w:val="22"/>
          <w:szCs w:val="22"/>
        </w:rPr>
        <w:t xml:space="preserve">Dwie edycje pierwszego modułu tego programu czyli „Szkołę dla rodziców i wychowawców” przeprowadziła także Poradnia Psychologiczno-Pedagogiczna. W zajęciach wzięło udział 48 osób. </w:t>
      </w:r>
    </w:p>
    <w:p w:rsidR="00202683" w:rsidRPr="00A576A8" w:rsidRDefault="00202683" w:rsidP="00202683">
      <w:pPr>
        <w:widowControl w:val="0"/>
        <w:shd w:val="clear" w:color="auto" w:fill="FFFFFF" w:themeFill="background1"/>
        <w:tabs>
          <w:tab w:val="left" w:pos="0"/>
        </w:tabs>
        <w:suppressAutoHyphens/>
        <w:spacing w:after="0" w:line="240" w:lineRule="auto"/>
        <w:jc w:val="both"/>
        <w:rPr>
          <w:rFonts w:ascii="Times New Roman" w:hAnsi="Times New Roman" w:cs="Times New Roman"/>
        </w:rPr>
      </w:pPr>
      <w:r w:rsidRPr="00A576A8">
        <w:rPr>
          <w:rFonts w:ascii="Times New Roman" w:hAnsi="Times New Roman" w:cs="Times New Roman"/>
        </w:rPr>
        <w:tab/>
        <w:t xml:space="preserve">Kolejnym działaniem, o którym warto wspomnieć było realizowanie przez Miasto w 2014r. programu wczesnej profilaktyki agresji w placówkach oświatowych i świetlicach środowiskowych metodą Treningu Umiejętności Prospołecznych i Treningu Zastępowania Agresji (ART). Jest to program zaakceptowany i rekomendowany do realizacji przez Ośrodek Rozwoju Edukacji. Znajduje się on w banku rekomendowanych programów profilaktycznych. Jest to jeden z bardziej skutecznych behawioralnych programów zmiany </w:t>
      </w:r>
      <w:proofErr w:type="spellStart"/>
      <w:r w:rsidRPr="00A576A8">
        <w:rPr>
          <w:rFonts w:ascii="Times New Roman" w:hAnsi="Times New Roman" w:cs="Times New Roman"/>
        </w:rPr>
        <w:t>zachowań</w:t>
      </w:r>
      <w:proofErr w:type="spellEnd"/>
      <w:r w:rsidRPr="00A576A8">
        <w:rPr>
          <w:rFonts w:ascii="Times New Roman" w:hAnsi="Times New Roman" w:cs="Times New Roman"/>
        </w:rPr>
        <w:t xml:space="preserve"> agresywnych i </w:t>
      </w:r>
      <w:proofErr w:type="spellStart"/>
      <w:r w:rsidRPr="00A576A8">
        <w:rPr>
          <w:rFonts w:ascii="Times New Roman" w:hAnsi="Times New Roman" w:cs="Times New Roman"/>
        </w:rPr>
        <w:t>przemocowych</w:t>
      </w:r>
      <w:proofErr w:type="spellEnd"/>
      <w:r w:rsidRPr="00A576A8">
        <w:rPr>
          <w:rFonts w:ascii="Times New Roman" w:hAnsi="Times New Roman" w:cs="Times New Roman"/>
        </w:rPr>
        <w:t xml:space="preserve"> dzieci, młodzieży i osób dorosłych na zachowania pożądane, prospołeczne. Treningi są stosowane na wszystkich poziomach profilaktyki. W roku 2014 program prowadzony był w Przedszkolu Miejskim Nr 9, 10, 3, 11, w Szkole Podstawowej Nr 1, 2 oraz Gimnazjum Publicznym Nr 2. </w:t>
      </w:r>
      <w:r w:rsidRPr="00A576A8">
        <w:rPr>
          <w:rFonts w:ascii="Times New Roman" w:hAnsi="Times New Roman" w:cs="Times New Roman"/>
          <w:bCs/>
        </w:rPr>
        <w:t>Objęto nim łącznie 133 osoby</w:t>
      </w:r>
      <w:r w:rsidRPr="00A576A8">
        <w:rPr>
          <w:rFonts w:ascii="Times New Roman" w:hAnsi="Times New Roman" w:cs="Times New Roman"/>
        </w:rPr>
        <w:t>. W roku 2015r. Natomiast w 2015r. programy profilaktyki agresji prowadzone były w Przedszkolu Miejskim Nr 3, 9, 10 i 11, w Szkole Podstawowej Nr 1, 2, 4, Gimnazjum Publicznym Nr 2, Centrum Edukacji Zawodowej i Turystyki, Zespole Szkół Ogólnokształcących (gimnazjum). Objęto nimi łącznie 155 osób.</w:t>
      </w:r>
    </w:p>
    <w:p w:rsidR="00202683" w:rsidRPr="00A576A8" w:rsidRDefault="00202683" w:rsidP="00202683">
      <w:pPr>
        <w:pStyle w:val="Tekstpodstawowy31"/>
        <w:shd w:val="clear" w:color="auto" w:fill="FFFFFF" w:themeFill="background1"/>
        <w:ind w:firstLine="708"/>
        <w:rPr>
          <w:b w:val="0"/>
          <w:bCs/>
          <w:sz w:val="22"/>
          <w:szCs w:val="22"/>
        </w:rPr>
      </w:pPr>
      <w:r w:rsidRPr="00A576A8">
        <w:rPr>
          <w:b w:val="0"/>
          <w:bCs/>
          <w:sz w:val="22"/>
          <w:szCs w:val="22"/>
        </w:rPr>
        <w:t>Warto także nadmienić, że w 2015r. udało się p</w:t>
      </w:r>
      <w:r w:rsidRPr="00A576A8">
        <w:rPr>
          <w:b w:val="0"/>
          <w:sz w:val="22"/>
          <w:szCs w:val="22"/>
        </w:rPr>
        <w:t xml:space="preserve">ilotażowo zlecić, Zachodniopomorskiej Fundacji Pomocy Rodzinie „Tęcza Serc” </w:t>
      </w:r>
      <w:r w:rsidRPr="00A576A8">
        <w:rPr>
          <w:b w:val="0"/>
          <w:bCs/>
          <w:sz w:val="22"/>
          <w:szCs w:val="22"/>
        </w:rPr>
        <w:t>prowadzenie</w:t>
      </w:r>
      <w:r w:rsidRPr="00A576A8">
        <w:rPr>
          <w:b w:val="0"/>
          <w:sz w:val="22"/>
          <w:szCs w:val="22"/>
        </w:rPr>
        <w:t xml:space="preserve"> w okresie od 10 października do 31 grudnia 2015 r.</w:t>
      </w:r>
      <w:r w:rsidRPr="00A576A8">
        <w:rPr>
          <w:b w:val="0"/>
          <w:bCs/>
          <w:i/>
          <w:sz w:val="22"/>
          <w:szCs w:val="22"/>
        </w:rPr>
        <w:t xml:space="preserve"> </w:t>
      </w:r>
      <w:r w:rsidRPr="00A576A8">
        <w:rPr>
          <w:b w:val="0"/>
          <w:bCs/>
          <w:sz w:val="22"/>
          <w:szCs w:val="22"/>
        </w:rPr>
        <w:t>Punktu Konsultacyjnego Specjalistycznej Poradni FAS dla dzieci ze spektrum FAS/FASD i ich opiekunów. W ramach prowadzenia punktu wydano 12 opinii wraz z programem terapeutycznym i instruktażem. W dziesięciu przypadkach potwierdzono spożywanie alkoholu przez matkę w czasie ciąży, w dwóch przypadkach ekspozycja na działanie alkoholu była nieznana. Wyniki diagnozy:</w:t>
      </w:r>
    </w:p>
    <w:p w:rsidR="00202683" w:rsidRPr="00A576A8" w:rsidRDefault="00202683" w:rsidP="00202683">
      <w:pPr>
        <w:pStyle w:val="Tekstpodstawowy31"/>
        <w:shd w:val="clear" w:color="auto" w:fill="FFFFFF" w:themeFill="background1"/>
        <w:rPr>
          <w:b w:val="0"/>
          <w:bCs/>
          <w:sz w:val="22"/>
          <w:szCs w:val="22"/>
        </w:rPr>
      </w:pPr>
      <w:r w:rsidRPr="00A576A8">
        <w:rPr>
          <w:b w:val="0"/>
          <w:bCs/>
          <w:sz w:val="22"/>
          <w:szCs w:val="22"/>
        </w:rPr>
        <w:t xml:space="preserve">- Płodowy Zespół Alkoholowy  (FAS) -  1 dziecko, </w:t>
      </w:r>
    </w:p>
    <w:p w:rsidR="00202683" w:rsidRPr="00A576A8" w:rsidRDefault="00202683" w:rsidP="00202683">
      <w:pPr>
        <w:pStyle w:val="Tekstpodstawowy31"/>
        <w:shd w:val="clear" w:color="auto" w:fill="FFFFFF" w:themeFill="background1"/>
        <w:rPr>
          <w:b w:val="0"/>
          <w:bCs/>
          <w:sz w:val="22"/>
          <w:szCs w:val="22"/>
        </w:rPr>
      </w:pPr>
      <w:r w:rsidRPr="00A576A8">
        <w:rPr>
          <w:b w:val="0"/>
          <w:bCs/>
          <w:sz w:val="22"/>
          <w:szCs w:val="22"/>
        </w:rPr>
        <w:t xml:space="preserve">- częściowy FAS – 1 dziecko, </w:t>
      </w:r>
    </w:p>
    <w:p w:rsidR="00202683" w:rsidRPr="00A576A8" w:rsidRDefault="00202683" w:rsidP="00202683">
      <w:pPr>
        <w:pStyle w:val="Tekstpodstawowy31"/>
        <w:shd w:val="clear" w:color="auto" w:fill="FFFFFF" w:themeFill="background1"/>
        <w:rPr>
          <w:b w:val="0"/>
          <w:bCs/>
          <w:sz w:val="22"/>
          <w:szCs w:val="22"/>
        </w:rPr>
      </w:pPr>
      <w:r w:rsidRPr="00A576A8">
        <w:rPr>
          <w:b w:val="0"/>
          <w:bCs/>
          <w:sz w:val="22"/>
          <w:szCs w:val="22"/>
        </w:rPr>
        <w:t xml:space="preserve">- zaburzenia </w:t>
      </w:r>
      <w:proofErr w:type="spellStart"/>
      <w:r w:rsidRPr="00A576A8">
        <w:rPr>
          <w:b w:val="0"/>
          <w:bCs/>
          <w:sz w:val="22"/>
          <w:szCs w:val="22"/>
        </w:rPr>
        <w:t>neurobehawioralne</w:t>
      </w:r>
      <w:proofErr w:type="spellEnd"/>
      <w:r w:rsidRPr="00A576A8">
        <w:rPr>
          <w:b w:val="0"/>
          <w:bCs/>
          <w:sz w:val="22"/>
          <w:szCs w:val="22"/>
        </w:rPr>
        <w:t xml:space="preserve"> (zaburzenia ze spektrum FASD) – 4 dzieci, </w:t>
      </w:r>
    </w:p>
    <w:p w:rsidR="00202683" w:rsidRPr="00A576A8" w:rsidRDefault="00202683" w:rsidP="00202683">
      <w:pPr>
        <w:pStyle w:val="Tekstpodstawowy31"/>
        <w:shd w:val="clear" w:color="auto" w:fill="FFFFFF" w:themeFill="background1"/>
        <w:rPr>
          <w:b w:val="0"/>
          <w:bCs/>
          <w:sz w:val="22"/>
          <w:szCs w:val="22"/>
        </w:rPr>
      </w:pPr>
      <w:r w:rsidRPr="00A576A8">
        <w:rPr>
          <w:b w:val="0"/>
          <w:bCs/>
          <w:sz w:val="22"/>
          <w:szCs w:val="22"/>
        </w:rPr>
        <w:t xml:space="preserve">- encefalopatia niepostępująca (mikrouszkodzenia mózgu) – 6 dzieci, </w:t>
      </w:r>
    </w:p>
    <w:p w:rsidR="00202683" w:rsidRPr="00A576A8" w:rsidRDefault="00202683" w:rsidP="00202683">
      <w:pPr>
        <w:pStyle w:val="Tekstpodstawowy31"/>
        <w:shd w:val="clear" w:color="auto" w:fill="FFFFFF" w:themeFill="background1"/>
        <w:rPr>
          <w:b w:val="0"/>
          <w:bCs/>
          <w:sz w:val="22"/>
          <w:szCs w:val="22"/>
        </w:rPr>
      </w:pPr>
      <w:r w:rsidRPr="00A576A8">
        <w:rPr>
          <w:b w:val="0"/>
          <w:bCs/>
          <w:sz w:val="22"/>
          <w:szCs w:val="22"/>
        </w:rPr>
        <w:t xml:space="preserve">- znacznikowe zmiany fizyczne (niedobór wzrostu, charakterystyczne cechy w budowie twarzy) - 3 dzieci. </w:t>
      </w:r>
    </w:p>
    <w:p w:rsidR="00202683" w:rsidRPr="00A576A8" w:rsidRDefault="00202683" w:rsidP="00202683">
      <w:pPr>
        <w:pStyle w:val="Tekstpodstawowy31"/>
        <w:shd w:val="clear" w:color="auto" w:fill="FFFFFF" w:themeFill="background1"/>
        <w:rPr>
          <w:b w:val="0"/>
          <w:bCs/>
          <w:sz w:val="22"/>
          <w:szCs w:val="22"/>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shd w:val="clear" w:color="auto" w:fill="FFFFFF" w:themeFill="background1"/>
        <w:spacing w:after="0" w:line="240" w:lineRule="auto"/>
        <w:rPr>
          <w:rFonts w:ascii="Times New Roman" w:hAnsi="Times New Roman" w:cs="Times New Roman"/>
        </w:rPr>
      </w:pPr>
    </w:p>
    <w:p w:rsidR="00202683" w:rsidRPr="00A576A8" w:rsidRDefault="00202683" w:rsidP="00202683">
      <w:pPr>
        <w:pStyle w:val="Default"/>
        <w:shd w:val="clear" w:color="auto" w:fill="FFFFFF" w:themeFill="background1"/>
        <w:rPr>
          <w:rFonts w:ascii="Times New Roman" w:hAnsi="Times New Roman" w:cs="Times New Roman"/>
          <w:b/>
          <w:color w:val="auto"/>
          <w:sz w:val="22"/>
          <w:szCs w:val="22"/>
        </w:rPr>
      </w:pPr>
      <w:r w:rsidRPr="00A576A8">
        <w:rPr>
          <w:rFonts w:ascii="Times New Roman" w:hAnsi="Times New Roman" w:cs="Times New Roman"/>
          <w:b/>
          <w:color w:val="auto"/>
          <w:sz w:val="22"/>
          <w:szCs w:val="22"/>
        </w:rPr>
        <w:t>III. Powiatowy Program Rozwoju Pieczy Zastępczej na lata 2016 – 2018 – Rozdział II</w:t>
      </w:r>
    </w:p>
    <w:p w:rsidR="00202683" w:rsidRPr="00A576A8" w:rsidRDefault="00202683" w:rsidP="00202683">
      <w:pPr>
        <w:pStyle w:val="Nagwek1"/>
        <w:keepLines w:val="0"/>
        <w:shd w:val="clear" w:color="auto" w:fill="FFFFFF" w:themeFill="background1"/>
        <w:spacing w:before="0" w:line="240" w:lineRule="auto"/>
        <w:contextualSpacing/>
        <w:jc w:val="both"/>
        <w:rPr>
          <w:rFonts w:ascii="Times New Roman" w:hAnsi="Times New Roman" w:cs="Times New Roman"/>
          <w:b/>
          <w:color w:val="auto"/>
          <w:sz w:val="22"/>
          <w:szCs w:val="22"/>
        </w:rPr>
      </w:pPr>
      <w:bookmarkStart w:id="56" w:name="_Toc457301952"/>
    </w:p>
    <w:p w:rsidR="00202683" w:rsidRPr="00A576A8" w:rsidRDefault="00202683" w:rsidP="00202683">
      <w:pPr>
        <w:pStyle w:val="Nagwek1"/>
        <w:keepLines w:val="0"/>
        <w:shd w:val="clear" w:color="auto" w:fill="FFFFFF" w:themeFill="background1"/>
        <w:spacing w:before="0" w:line="240" w:lineRule="auto"/>
        <w:contextualSpacing/>
        <w:jc w:val="both"/>
        <w:rPr>
          <w:rFonts w:ascii="Times New Roman" w:hAnsi="Times New Roman" w:cs="Times New Roman"/>
          <w:b/>
          <w:color w:val="auto"/>
          <w:sz w:val="22"/>
          <w:szCs w:val="22"/>
        </w:rPr>
      </w:pPr>
    </w:p>
    <w:p w:rsidR="00202683" w:rsidRPr="00A576A8" w:rsidRDefault="00202683" w:rsidP="00202683">
      <w:pPr>
        <w:pStyle w:val="Nagwek1"/>
        <w:keepLines w:val="0"/>
        <w:shd w:val="clear" w:color="auto" w:fill="FFFFFF" w:themeFill="background1"/>
        <w:spacing w:before="0" w:line="240" w:lineRule="auto"/>
        <w:contextualSpacing/>
        <w:jc w:val="both"/>
        <w:rPr>
          <w:rFonts w:ascii="Times New Roman" w:hAnsi="Times New Roman" w:cs="Times New Roman"/>
          <w:b/>
          <w:color w:val="auto"/>
          <w:sz w:val="22"/>
          <w:szCs w:val="22"/>
        </w:rPr>
      </w:pPr>
      <w:r w:rsidRPr="00A576A8">
        <w:rPr>
          <w:rFonts w:ascii="Times New Roman" w:hAnsi="Times New Roman" w:cs="Times New Roman"/>
          <w:b/>
          <w:color w:val="auto"/>
          <w:sz w:val="22"/>
          <w:szCs w:val="22"/>
        </w:rPr>
        <w:t>DIAGNOZA - Opieka zastępcza nad dzieckiem pozbawionym opieki rodziców na przełomie lat 2013-2015.</w:t>
      </w:r>
      <w:bookmarkEnd w:id="56"/>
    </w:p>
    <w:p w:rsidR="00202683" w:rsidRPr="00A576A8" w:rsidRDefault="00202683" w:rsidP="00202683">
      <w:pPr>
        <w:pStyle w:val="Bezodstpw"/>
        <w:shd w:val="clear" w:color="auto" w:fill="FFFFFF" w:themeFill="background1"/>
        <w:ind w:firstLine="708"/>
        <w:contextualSpacing/>
        <w:jc w:val="both"/>
        <w:rPr>
          <w:rFonts w:ascii="Times New Roman" w:hAnsi="Times New Roman" w:cs="Times New Roman"/>
          <w:sz w:val="22"/>
          <w:szCs w:val="22"/>
        </w:rPr>
      </w:pPr>
      <w:r w:rsidRPr="00A576A8">
        <w:rPr>
          <w:rFonts w:ascii="Times New Roman" w:hAnsi="Times New Roman" w:cs="Times New Roman"/>
          <w:sz w:val="22"/>
          <w:szCs w:val="22"/>
        </w:rPr>
        <w:t>Formami sprawowania opieki nad dziećmi pozbawionymi całkowicie lub częściowo opieki rodzicielskiej są rodziny zastępcze, rodzinne domy dziecka oraz całodobowe placówki opiekuńczo – wychowawcze.</w:t>
      </w:r>
    </w:p>
    <w:p w:rsidR="00202683" w:rsidRPr="00A576A8" w:rsidRDefault="00202683" w:rsidP="00202683">
      <w:pPr>
        <w:pStyle w:val="Nagwek2"/>
        <w:keepLines w:val="0"/>
        <w:numPr>
          <w:ilvl w:val="1"/>
          <w:numId w:val="10"/>
        </w:numPr>
        <w:shd w:val="clear" w:color="auto" w:fill="FFFFFF" w:themeFill="background1"/>
        <w:spacing w:before="0" w:line="240" w:lineRule="auto"/>
        <w:rPr>
          <w:rFonts w:ascii="Times New Roman" w:hAnsi="Times New Roman" w:cs="Times New Roman"/>
          <w:b/>
          <w:i/>
          <w:color w:val="auto"/>
          <w:sz w:val="22"/>
          <w:szCs w:val="22"/>
        </w:rPr>
      </w:pPr>
      <w:bookmarkStart w:id="57" w:name="_Toc457301953"/>
      <w:r w:rsidRPr="00A576A8">
        <w:rPr>
          <w:rFonts w:ascii="Times New Roman" w:hAnsi="Times New Roman" w:cs="Times New Roman"/>
          <w:b/>
          <w:color w:val="auto"/>
          <w:sz w:val="22"/>
          <w:szCs w:val="22"/>
        </w:rPr>
        <w:t>Rodzinna piecza zastępcza</w:t>
      </w:r>
      <w:bookmarkEnd w:id="57"/>
    </w:p>
    <w:p w:rsidR="00202683" w:rsidRPr="00A576A8" w:rsidRDefault="00202683" w:rsidP="00202683">
      <w:pPr>
        <w:pStyle w:val="Bezodstpw"/>
        <w:shd w:val="clear" w:color="auto" w:fill="FFFFFF" w:themeFill="background1"/>
        <w:ind w:firstLine="708"/>
        <w:contextualSpacing/>
        <w:jc w:val="both"/>
        <w:rPr>
          <w:rFonts w:ascii="Times New Roman" w:hAnsi="Times New Roman" w:cs="Times New Roman"/>
          <w:sz w:val="22"/>
          <w:szCs w:val="22"/>
        </w:rPr>
      </w:pPr>
      <w:r w:rsidRPr="00A576A8">
        <w:rPr>
          <w:rFonts w:ascii="Times New Roman" w:hAnsi="Times New Roman" w:cs="Times New Roman"/>
          <w:sz w:val="22"/>
          <w:szCs w:val="22"/>
        </w:rPr>
        <w:t xml:space="preserve">Zgodnie z ustawą z dnia 9 czerwca 2011r. o wspieraniu rodziny i systemie pieczy zastępczej (Dz. U. z 2016r., poz. 575) rodzinnymi formami pieczy zastępczej  są: rodziny zastępcze spokrewnione (tworzą je wstępni bądź rodzeństwo dziecka), niezawodowe (tworzą je osoby inne niż wymienione przy rodzinach spokrewnionych), zawodowe rodziny zastępcze, w tym specjalistyczne i pełniące funkcję pogotowia rodzinnego i rodzinne domy dziecka. </w:t>
      </w: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r w:rsidRPr="00A576A8">
        <w:rPr>
          <w:rFonts w:ascii="Times New Roman" w:hAnsi="Times New Roman" w:cs="Times New Roman"/>
          <w:sz w:val="22"/>
          <w:szCs w:val="22"/>
        </w:rPr>
        <w:t xml:space="preserve">Tabela nr 1. Liczba rodzin zastępczych ogółem wraz z liczbą dzieci w nich umieszczonych w latach 2013 – 2015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032"/>
        <w:gridCol w:w="3970"/>
      </w:tblGrid>
      <w:tr w:rsidR="00202683" w:rsidRPr="00A576A8" w:rsidTr="003841E3">
        <w:trPr>
          <w:jc w:val="center"/>
        </w:trPr>
        <w:tc>
          <w:tcPr>
            <w:tcW w:w="213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p>
        </w:tc>
        <w:tc>
          <w:tcPr>
            <w:tcW w:w="3118"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Ilość rodzin zastępczych ogółem</w:t>
            </w:r>
            <w:r w:rsidRPr="00A576A8">
              <w:rPr>
                <w:rStyle w:val="Odwoanieprzypisudolnego"/>
                <w:rFonts w:ascii="Times New Roman" w:hAnsi="Times New Roman" w:cs="Times New Roman"/>
                <w:b/>
                <w:sz w:val="22"/>
                <w:szCs w:val="22"/>
              </w:rPr>
              <w:footnoteReference w:id="1"/>
            </w:r>
          </w:p>
        </w:tc>
        <w:tc>
          <w:tcPr>
            <w:tcW w:w="4102"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Rzeczywista liczba dzieci w rodzinach</w:t>
            </w:r>
          </w:p>
        </w:tc>
      </w:tr>
      <w:tr w:rsidR="00202683" w:rsidRPr="00A576A8" w:rsidTr="003841E3">
        <w:trPr>
          <w:jc w:val="center"/>
        </w:trPr>
        <w:tc>
          <w:tcPr>
            <w:tcW w:w="213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2013</w:t>
            </w:r>
          </w:p>
        </w:tc>
        <w:tc>
          <w:tcPr>
            <w:tcW w:w="3118"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75</w:t>
            </w:r>
          </w:p>
        </w:tc>
        <w:tc>
          <w:tcPr>
            <w:tcW w:w="4102"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104</w:t>
            </w:r>
          </w:p>
        </w:tc>
      </w:tr>
      <w:tr w:rsidR="00202683" w:rsidRPr="00A576A8" w:rsidTr="003841E3">
        <w:trPr>
          <w:jc w:val="center"/>
        </w:trPr>
        <w:tc>
          <w:tcPr>
            <w:tcW w:w="213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2014</w:t>
            </w:r>
          </w:p>
        </w:tc>
        <w:tc>
          <w:tcPr>
            <w:tcW w:w="3118"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68</w:t>
            </w:r>
          </w:p>
        </w:tc>
        <w:tc>
          <w:tcPr>
            <w:tcW w:w="4102"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91</w:t>
            </w:r>
          </w:p>
        </w:tc>
      </w:tr>
      <w:tr w:rsidR="00202683" w:rsidRPr="00A576A8" w:rsidTr="003841E3">
        <w:trPr>
          <w:jc w:val="center"/>
        </w:trPr>
        <w:tc>
          <w:tcPr>
            <w:tcW w:w="213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2015</w:t>
            </w:r>
          </w:p>
        </w:tc>
        <w:tc>
          <w:tcPr>
            <w:tcW w:w="3118"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67</w:t>
            </w:r>
          </w:p>
        </w:tc>
        <w:tc>
          <w:tcPr>
            <w:tcW w:w="4102"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94</w:t>
            </w:r>
          </w:p>
        </w:tc>
      </w:tr>
    </w:tbl>
    <w:p w:rsidR="00202683" w:rsidRPr="00A576A8" w:rsidRDefault="00202683" w:rsidP="00202683">
      <w:pPr>
        <w:shd w:val="clear" w:color="auto" w:fill="FFFFFF" w:themeFill="background1"/>
        <w:tabs>
          <w:tab w:val="left" w:pos="1215"/>
        </w:tabs>
        <w:spacing w:after="0" w:line="240" w:lineRule="auto"/>
        <w:jc w:val="center"/>
        <w:rPr>
          <w:rFonts w:ascii="Times New Roman" w:hAnsi="Times New Roman" w:cs="Times New Roman"/>
          <w:b/>
        </w:rPr>
      </w:pPr>
      <w:r w:rsidRPr="00A576A8">
        <w:rPr>
          <w:rFonts w:ascii="Times New Roman" w:hAnsi="Times New Roman" w:cs="Times New Roman"/>
          <w:b/>
        </w:rPr>
        <w:t>RODZINNA PIECZA ZASTĘPCZA:</w:t>
      </w:r>
    </w:p>
    <w:p w:rsidR="00202683" w:rsidRPr="00A576A8" w:rsidRDefault="00202683" w:rsidP="00202683">
      <w:pPr>
        <w:shd w:val="clear" w:color="auto" w:fill="FFFFFF" w:themeFill="background1"/>
        <w:tabs>
          <w:tab w:val="left" w:pos="1215"/>
        </w:tabs>
        <w:spacing w:after="0" w:line="240" w:lineRule="auto"/>
        <w:jc w:val="center"/>
        <w:rPr>
          <w:rFonts w:ascii="Times New Roman" w:hAnsi="Times New Roman" w:cs="Times New Roman"/>
        </w:rPr>
      </w:pPr>
      <w:r w:rsidRPr="00A576A8">
        <w:rPr>
          <w:rFonts w:ascii="Times New Roman" w:hAnsi="Times New Roman" w:cs="Times New Roman"/>
          <w:b/>
          <w:noProof/>
          <w:lang w:eastAsia="pl-PL"/>
        </w:rPr>
        <w:drawing>
          <wp:inline distT="0" distB="0" distL="0" distR="0" wp14:anchorId="08F47F5F" wp14:editId="26C70F9E">
            <wp:extent cx="6210300" cy="3095625"/>
            <wp:effectExtent l="0" t="0" r="0"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02683" w:rsidRPr="00A576A8" w:rsidRDefault="00202683" w:rsidP="00202683">
      <w:pPr>
        <w:shd w:val="clear" w:color="auto" w:fill="FFFFFF" w:themeFill="background1"/>
        <w:spacing w:after="0" w:line="240" w:lineRule="auto"/>
        <w:ind w:firstLine="567"/>
        <w:contextualSpacing/>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ind w:firstLine="567"/>
        <w:contextualSpacing/>
        <w:jc w:val="both"/>
        <w:rPr>
          <w:rFonts w:ascii="Times New Roman" w:hAnsi="Times New Roman" w:cs="Times New Roman"/>
        </w:rPr>
      </w:pPr>
      <w:r w:rsidRPr="00A576A8">
        <w:rPr>
          <w:rFonts w:ascii="Times New Roman" w:hAnsi="Times New Roman" w:cs="Times New Roman"/>
        </w:rPr>
        <w:t>Rzeczywista liczba dzieci w rodzinach zastępczych podana w tabeli nr 1 różni się od liczby</w:t>
      </w:r>
      <w:r w:rsidRPr="00A576A8">
        <w:rPr>
          <w:rFonts w:ascii="Times New Roman" w:hAnsi="Times New Roman" w:cs="Times New Roman"/>
        </w:rPr>
        <w:br/>
        <w:t>podanej w poniższych dwóch akapitach z tego powodu, iż kilkoro dzieci przebywało w danym roku w różnych typach rodzin zastępczych.</w:t>
      </w:r>
    </w:p>
    <w:p w:rsidR="00202683" w:rsidRPr="00A576A8" w:rsidRDefault="00202683" w:rsidP="00202683">
      <w:pPr>
        <w:shd w:val="clear" w:color="auto" w:fill="FFFFFF" w:themeFill="background1"/>
        <w:spacing w:after="0" w:line="240" w:lineRule="auto"/>
        <w:ind w:firstLine="708"/>
        <w:contextualSpacing/>
        <w:jc w:val="both"/>
        <w:rPr>
          <w:rFonts w:ascii="Times New Roman" w:hAnsi="Times New Roman" w:cs="Times New Roman"/>
        </w:rPr>
      </w:pPr>
      <w:r w:rsidRPr="00A576A8">
        <w:rPr>
          <w:rFonts w:ascii="Times New Roman" w:hAnsi="Times New Roman" w:cs="Times New Roman"/>
        </w:rPr>
        <w:t xml:space="preserve">W 2013r. w Miejskim Ośrodku Pomocy Rodzinie w Świnoujściu w ewidencji figurowały 74 rodziny zastępcze, w których wychowywało się 97 dzieci oraz jeden rodzinny dom dziecka, w którym przebywało 7 dzieci. Zdecydowaną większość rodzin zastępczych stanowiły spokrewnione z dziećmi - 41, gdzie przebywało 51 dzieci zaś w 30 rodzinach niezawodowych umieszczonych było 32 dzieci. W tym okresie istniały trzy zawodowe rodziny zastępcze, w których było umieszczonych 14 dzieci, w tym: w rodzinie pełniącej funkcję pogotowia rodzinnego - 9 dzieci, w specjalistycznej - 2 dzieci. </w:t>
      </w: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r w:rsidRPr="00A576A8">
        <w:rPr>
          <w:rFonts w:ascii="Times New Roman" w:hAnsi="Times New Roman" w:cs="Times New Roman"/>
          <w:sz w:val="22"/>
          <w:szCs w:val="22"/>
        </w:rPr>
        <w:tab/>
        <w:t xml:space="preserve">W 2014r. w bazie danych MOPR figurowało 67 rodzin zastępczych, w których wychowywało się 85 dzieci i jeden rodzinny dom dziecka, w którym umieszczonych było 6 dzieci. Zdecydowaną większość, bo aż 39 stanowiły rodziny zastępcze spokrewnione z dzieckiem. W rodzinach tych przebywało 48 dzieci. W 25 rodzinach niezawodowych przebywało 26 dzieci. Jedna rodzina pełniąca funkcję pogotowia rodzinnego opiekowała się 6 dzieci. W pozostałych dwóch zawodowych rodzinach przebywało 5 dzieci, w tym w rodzinie specjalistycznej - 2. </w:t>
      </w: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r w:rsidRPr="00A576A8">
        <w:rPr>
          <w:rFonts w:ascii="Times New Roman" w:hAnsi="Times New Roman" w:cs="Times New Roman"/>
          <w:sz w:val="22"/>
          <w:szCs w:val="22"/>
        </w:rPr>
        <w:tab/>
        <w:t xml:space="preserve">W 2015r. funkcjonowało 66 rodzin zastępczych, w których wychowywało się 86 dzieci i jeden rodzinny dom dziecka, w którym przebywało 8 dzieci. W 39 rodzinach spokrewnionych przebywało 48 dzieci. 24 rodziny niezawodowe opiekowały się 25 dziećmi, a w zawodowej rodzinie pełniącej funkcję pogotowia rodzinnego – 7. W dwóch pozostałych zawodowych rodzinach zastępczych  przebywało 6 dzieci, w tym w specjalistycznej – 2.  </w:t>
      </w:r>
    </w:p>
    <w:p w:rsidR="00202683" w:rsidRPr="00A576A8" w:rsidRDefault="00202683" w:rsidP="00202683">
      <w:pPr>
        <w:pStyle w:val="Bezodstpw"/>
        <w:shd w:val="clear" w:color="auto" w:fill="FFFFFF" w:themeFill="background1"/>
        <w:ind w:firstLine="709"/>
        <w:contextualSpacing/>
        <w:jc w:val="both"/>
        <w:rPr>
          <w:rFonts w:ascii="Times New Roman" w:eastAsia="Times New Roman" w:hAnsi="Times New Roman" w:cs="Times New Roman"/>
          <w:sz w:val="22"/>
          <w:szCs w:val="22"/>
          <w:lang w:eastAsia="pl-PL"/>
        </w:rPr>
      </w:pPr>
      <w:r w:rsidRPr="00A576A8">
        <w:rPr>
          <w:rFonts w:ascii="Times New Roman" w:eastAsia="Times New Roman" w:hAnsi="Times New Roman" w:cs="Times New Roman"/>
          <w:sz w:val="22"/>
          <w:szCs w:val="22"/>
          <w:lang w:eastAsia="pl-PL"/>
        </w:rPr>
        <w:t xml:space="preserve">Na przestrzeni opisywanych lat widoczna jest tendencja zmniejszania się ilości rodzin zastępczych i umieszczonych w nich dzieci. Jest to spowodowane z jednej strony dbałością    o uregulowanie sytuacji prawnej dzieci, które mogą trafić do adopcji, usamodzielnianiem się wychowanków rodzin zastępczych a z drugiej - mniejszą ilością wydawanych postanowień sądu o umieszczaniu dzieci w rodzinnej pieczy zastępczej. </w:t>
      </w: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r w:rsidRPr="00A576A8">
        <w:rPr>
          <w:rFonts w:ascii="Times New Roman" w:hAnsi="Times New Roman" w:cs="Times New Roman"/>
          <w:sz w:val="22"/>
          <w:szCs w:val="22"/>
        </w:rPr>
        <w:t>Tabela nr 2. Formy rodzinnej pieczy zastępczej i ich liczba w latach 2013-2015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76"/>
        <w:gridCol w:w="1134"/>
        <w:gridCol w:w="1701"/>
      </w:tblGrid>
      <w:tr w:rsidR="00202683" w:rsidRPr="00A576A8" w:rsidTr="003841E3">
        <w:tc>
          <w:tcPr>
            <w:tcW w:w="5807" w:type="dxa"/>
            <w:shd w:val="clear" w:color="auto" w:fill="auto"/>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Formy rodzinnej pieczy zastępczej</w:t>
            </w:r>
          </w:p>
        </w:tc>
        <w:tc>
          <w:tcPr>
            <w:tcW w:w="127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2013</w:t>
            </w:r>
          </w:p>
        </w:tc>
        <w:tc>
          <w:tcPr>
            <w:tcW w:w="1134"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2014</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2015</w:t>
            </w:r>
          </w:p>
        </w:tc>
      </w:tr>
      <w:tr w:rsidR="00202683" w:rsidRPr="00A576A8" w:rsidTr="003841E3">
        <w:tc>
          <w:tcPr>
            <w:tcW w:w="580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Rodziny spokrewnione</w:t>
            </w:r>
          </w:p>
        </w:tc>
        <w:tc>
          <w:tcPr>
            <w:tcW w:w="127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41</w:t>
            </w:r>
          </w:p>
        </w:tc>
        <w:tc>
          <w:tcPr>
            <w:tcW w:w="1134"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39</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39</w:t>
            </w:r>
          </w:p>
        </w:tc>
      </w:tr>
      <w:tr w:rsidR="00202683" w:rsidRPr="00A576A8" w:rsidTr="003841E3">
        <w:tc>
          <w:tcPr>
            <w:tcW w:w="580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Rodziny niezawodowe</w:t>
            </w:r>
          </w:p>
        </w:tc>
        <w:tc>
          <w:tcPr>
            <w:tcW w:w="127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30</w:t>
            </w:r>
          </w:p>
        </w:tc>
        <w:tc>
          <w:tcPr>
            <w:tcW w:w="1134"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25</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24</w:t>
            </w:r>
          </w:p>
        </w:tc>
      </w:tr>
      <w:tr w:rsidR="00202683" w:rsidRPr="00A576A8" w:rsidTr="003841E3">
        <w:tc>
          <w:tcPr>
            <w:tcW w:w="580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 xml:space="preserve">Rodziny zawodowe - pogotowie rodzinne </w:t>
            </w:r>
          </w:p>
        </w:tc>
        <w:tc>
          <w:tcPr>
            <w:tcW w:w="127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134"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r>
      <w:tr w:rsidR="00202683" w:rsidRPr="00A576A8" w:rsidTr="003841E3">
        <w:tc>
          <w:tcPr>
            <w:tcW w:w="580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Rodziny zawodowe specjalistyczne</w:t>
            </w:r>
          </w:p>
        </w:tc>
        <w:tc>
          <w:tcPr>
            <w:tcW w:w="127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134"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r>
      <w:tr w:rsidR="00202683" w:rsidRPr="00A576A8" w:rsidTr="003841E3">
        <w:tc>
          <w:tcPr>
            <w:tcW w:w="580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Rodziny zawodowe</w:t>
            </w:r>
          </w:p>
        </w:tc>
        <w:tc>
          <w:tcPr>
            <w:tcW w:w="127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134"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r>
      <w:tr w:rsidR="00202683" w:rsidRPr="00A576A8" w:rsidTr="003841E3">
        <w:tc>
          <w:tcPr>
            <w:tcW w:w="580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Rodzinny dom dziecka</w:t>
            </w:r>
          </w:p>
        </w:tc>
        <w:tc>
          <w:tcPr>
            <w:tcW w:w="127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134"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r>
      <w:tr w:rsidR="00202683" w:rsidRPr="00A576A8" w:rsidTr="003841E3">
        <w:tc>
          <w:tcPr>
            <w:tcW w:w="580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 xml:space="preserve">Łączna liczba rodzinnych form pieczy zastępczej  </w:t>
            </w:r>
          </w:p>
        </w:tc>
        <w:tc>
          <w:tcPr>
            <w:tcW w:w="127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75</w:t>
            </w:r>
          </w:p>
        </w:tc>
        <w:tc>
          <w:tcPr>
            <w:tcW w:w="1134"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68</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67</w:t>
            </w:r>
          </w:p>
        </w:tc>
      </w:tr>
      <w:tr w:rsidR="00202683" w:rsidRPr="00A576A8" w:rsidTr="003841E3">
        <w:tc>
          <w:tcPr>
            <w:tcW w:w="9918" w:type="dxa"/>
            <w:gridSpan w:val="4"/>
            <w:tcBorders>
              <w:top w:val="nil"/>
              <w:left w:val="nil"/>
              <w:bottom w:val="nil"/>
              <w:right w:val="nil"/>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RODZAJE RODZIN ZASTĘPCZYCH:</w:t>
            </w:r>
          </w:p>
        </w:tc>
      </w:tr>
    </w:tbl>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r w:rsidRPr="00A576A8">
        <w:rPr>
          <w:rFonts w:ascii="Times New Roman" w:hAnsi="Times New Roman" w:cs="Times New Roman"/>
          <w:noProof/>
          <w:sz w:val="22"/>
          <w:szCs w:val="22"/>
          <w:lang w:eastAsia="pl-PL"/>
        </w:rPr>
        <w:drawing>
          <wp:inline distT="0" distB="0" distL="0" distR="0" wp14:anchorId="3DAEEB67" wp14:editId="7A89A16F">
            <wp:extent cx="6276975" cy="3267075"/>
            <wp:effectExtent l="0" t="0" r="9525" b="95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02683" w:rsidRPr="00A576A8" w:rsidRDefault="00202683" w:rsidP="00202683">
      <w:pPr>
        <w:pStyle w:val="Bezodstpw"/>
        <w:shd w:val="clear" w:color="auto" w:fill="FFFFFF" w:themeFill="background1"/>
        <w:contextualSpacing/>
        <w:jc w:val="center"/>
        <w:rPr>
          <w:rFonts w:ascii="Times New Roman" w:hAnsi="Times New Roman" w:cs="Times New Roman"/>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r w:rsidRPr="00A576A8">
        <w:rPr>
          <w:rFonts w:ascii="Times New Roman" w:hAnsi="Times New Roman" w:cs="Times New Roman"/>
          <w:sz w:val="22"/>
          <w:szCs w:val="22"/>
        </w:rPr>
        <w:t xml:space="preserve">Tabela nr 3. Liczba dzieci w różnych rodzajach rodzinnej pieczy zastępczej w latach 2013 – 2015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843"/>
        <w:gridCol w:w="2126"/>
        <w:gridCol w:w="1843"/>
      </w:tblGrid>
      <w:tr w:rsidR="00202683" w:rsidRPr="00A576A8" w:rsidTr="003841E3">
        <w:tc>
          <w:tcPr>
            <w:tcW w:w="4106" w:type="dxa"/>
            <w:shd w:val="clear" w:color="auto" w:fill="auto"/>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Ilość dzieci w rodzinach</w:t>
            </w:r>
          </w:p>
        </w:tc>
        <w:tc>
          <w:tcPr>
            <w:tcW w:w="1843"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2013</w:t>
            </w:r>
          </w:p>
        </w:tc>
        <w:tc>
          <w:tcPr>
            <w:tcW w:w="212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2014</w:t>
            </w:r>
          </w:p>
        </w:tc>
        <w:tc>
          <w:tcPr>
            <w:tcW w:w="1843"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2015</w:t>
            </w:r>
          </w:p>
        </w:tc>
      </w:tr>
      <w:tr w:rsidR="00202683" w:rsidRPr="00A576A8" w:rsidTr="003841E3">
        <w:tc>
          <w:tcPr>
            <w:tcW w:w="410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Spokrewnione</w:t>
            </w:r>
          </w:p>
        </w:tc>
        <w:tc>
          <w:tcPr>
            <w:tcW w:w="1843"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51</w:t>
            </w:r>
          </w:p>
        </w:tc>
        <w:tc>
          <w:tcPr>
            <w:tcW w:w="212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48</w:t>
            </w:r>
          </w:p>
        </w:tc>
        <w:tc>
          <w:tcPr>
            <w:tcW w:w="1843"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48</w:t>
            </w:r>
          </w:p>
        </w:tc>
      </w:tr>
      <w:tr w:rsidR="00202683" w:rsidRPr="00A576A8" w:rsidTr="003841E3">
        <w:tc>
          <w:tcPr>
            <w:tcW w:w="410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Niezawodowe</w:t>
            </w:r>
          </w:p>
        </w:tc>
        <w:tc>
          <w:tcPr>
            <w:tcW w:w="1843"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32</w:t>
            </w:r>
          </w:p>
        </w:tc>
        <w:tc>
          <w:tcPr>
            <w:tcW w:w="212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26</w:t>
            </w:r>
          </w:p>
        </w:tc>
        <w:tc>
          <w:tcPr>
            <w:tcW w:w="1843"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25</w:t>
            </w:r>
          </w:p>
        </w:tc>
      </w:tr>
      <w:tr w:rsidR="00202683" w:rsidRPr="00A576A8" w:rsidTr="003841E3">
        <w:tc>
          <w:tcPr>
            <w:tcW w:w="410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Zawodowa - pogotowie rodzinne</w:t>
            </w:r>
          </w:p>
        </w:tc>
        <w:tc>
          <w:tcPr>
            <w:tcW w:w="1843"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9</w:t>
            </w:r>
          </w:p>
        </w:tc>
        <w:tc>
          <w:tcPr>
            <w:tcW w:w="212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6</w:t>
            </w:r>
          </w:p>
        </w:tc>
        <w:tc>
          <w:tcPr>
            <w:tcW w:w="1843"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7</w:t>
            </w:r>
          </w:p>
        </w:tc>
      </w:tr>
      <w:tr w:rsidR="00202683" w:rsidRPr="00A576A8" w:rsidTr="003841E3">
        <w:tc>
          <w:tcPr>
            <w:tcW w:w="410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Zawodowa specjalistyczna</w:t>
            </w:r>
          </w:p>
        </w:tc>
        <w:tc>
          <w:tcPr>
            <w:tcW w:w="1843"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w:t>
            </w:r>
          </w:p>
        </w:tc>
        <w:tc>
          <w:tcPr>
            <w:tcW w:w="212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w:t>
            </w:r>
          </w:p>
        </w:tc>
        <w:tc>
          <w:tcPr>
            <w:tcW w:w="1843"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w:t>
            </w:r>
          </w:p>
        </w:tc>
      </w:tr>
      <w:tr w:rsidR="00202683" w:rsidRPr="00A576A8" w:rsidTr="003841E3">
        <w:tc>
          <w:tcPr>
            <w:tcW w:w="410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 xml:space="preserve">Zawodowa </w:t>
            </w:r>
          </w:p>
        </w:tc>
        <w:tc>
          <w:tcPr>
            <w:tcW w:w="1843"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3</w:t>
            </w:r>
          </w:p>
        </w:tc>
        <w:tc>
          <w:tcPr>
            <w:tcW w:w="212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3</w:t>
            </w:r>
          </w:p>
        </w:tc>
        <w:tc>
          <w:tcPr>
            <w:tcW w:w="1843"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4</w:t>
            </w:r>
          </w:p>
        </w:tc>
      </w:tr>
      <w:tr w:rsidR="00202683" w:rsidRPr="00A576A8" w:rsidTr="003841E3">
        <w:tc>
          <w:tcPr>
            <w:tcW w:w="410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Rodzinny dom dziecka</w:t>
            </w:r>
          </w:p>
        </w:tc>
        <w:tc>
          <w:tcPr>
            <w:tcW w:w="1843"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7</w:t>
            </w:r>
          </w:p>
        </w:tc>
        <w:tc>
          <w:tcPr>
            <w:tcW w:w="212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6</w:t>
            </w:r>
          </w:p>
        </w:tc>
        <w:tc>
          <w:tcPr>
            <w:tcW w:w="1843"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8</w:t>
            </w:r>
          </w:p>
        </w:tc>
      </w:tr>
      <w:tr w:rsidR="00202683" w:rsidRPr="00A576A8" w:rsidTr="003841E3">
        <w:tc>
          <w:tcPr>
            <w:tcW w:w="410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 xml:space="preserve">Łączna ilość dzieci w rodzinach </w:t>
            </w:r>
          </w:p>
        </w:tc>
        <w:tc>
          <w:tcPr>
            <w:tcW w:w="1843"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104</w:t>
            </w:r>
          </w:p>
        </w:tc>
        <w:tc>
          <w:tcPr>
            <w:tcW w:w="2126"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91</w:t>
            </w:r>
          </w:p>
        </w:tc>
        <w:tc>
          <w:tcPr>
            <w:tcW w:w="1843"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94</w:t>
            </w:r>
          </w:p>
        </w:tc>
      </w:tr>
    </w:tbl>
    <w:p w:rsidR="00202683" w:rsidRPr="00A576A8" w:rsidRDefault="00202683" w:rsidP="00202683">
      <w:pPr>
        <w:pStyle w:val="Bezodstpw"/>
        <w:shd w:val="clear" w:color="auto" w:fill="FFFFFF" w:themeFill="background1"/>
        <w:contextualSpacing/>
        <w:jc w:val="both"/>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jc w:val="center"/>
        <w:rPr>
          <w:rFonts w:ascii="Times New Roman" w:hAnsi="Times New Roman" w:cs="Times New Roman"/>
          <w:b/>
          <w:sz w:val="22"/>
          <w:szCs w:val="22"/>
        </w:rPr>
      </w:pPr>
      <w:r w:rsidRPr="00A576A8">
        <w:rPr>
          <w:rFonts w:ascii="Times New Roman" w:hAnsi="Times New Roman" w:cs="Times New Roman"/>
          <w:b/>
          <w:sz w:val="22"/>
          <w:szCs w:val="22"/>
        </w:rPr>
        <w:t>ILOŚĆ DZIECI W POSZCZEGÓLNYCH RODZAJACH RODZIN ZASTĘPCZYCH:</w:t>
      </w: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r w:rsidRPr="00A576A8">
        <w:rPr>
          <w:rFonts w:ascii="Times New Roman" w:hAnsi="Times New Roman" w:cs="Times New Roman"/>
          <w:noProof/>
          <w:sz w:val="22"/>
          <w:szCs w:val="22"/>
          <w:lang w:eastAsia="pl-PL"/>
        </w:rPr>
        <w:drawing>
          <wp:inline distT="0" distB="0" distL="0" distR="0" wp14:anchorId="0D03296C" wp14:editId="4D58BEB8">
            <wp:extent cx="6286500" cy="34671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r w:rsidRPr="00A576A8">
        <w:rPr>
          <w:rFonts w:ascii="Times New Roman" w:hAnsi="Times New Roman" w:cs="Times New Roman"/>
          <w:sz w:val="22"/>
          <w:szCs w:val="22"/>
        </w:rPr>
        <w:t xml:space="preserve">W okresie 2013 – 2015 rodziny zastępcze opuściło przed osiągnięciem pełnoletności łącznie 22 dzieci, które m.in. zostały skierowane do placówek opiekuńczo – wychowawczych, rodzin adopcyjnych lub powróciły do rodzin biologicznych. </w:t>
      </w: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r w:rsidRPr="00A576A8">
        <w:rPr>
          <w:rFonts w:ascii="Times New Roman" w:hAnsi="Times New Roman" w:cs="Times New Roman"/>
          <w:sz w:val="22"/>
          <w:szCs w:val="22"/>
        </w:rPr>
        <w:t>Tabela nr 4. Odpływ dzieci z pieczy zastępczej w latach 2013-2015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06"/>
        <w:gridCol w:w="1275"/>
        <w:gridCol w:w="1588"/>
        <w:gridCol w:w="2552"/>
      </w:tblGrid>
      <w:tr w:rsidR="00202683" w:rsidRPr="00A576A8" w:rsidTr="003841E3">
        <w:tc>
          <w:tcPr>
            <w:tcW w:w="3397" w:type="dxa"/>
            <w:shd w:val="clear" w:color="auto" w:fill="auto"/>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Odpływ dzieci z pieczy zastępczej</w:t>
            </w:r>
          </w:p>
        </w:tc>
        <w:tc>
          <w:tcPr>
            <w:tcW w:w="110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2013</w:t>
            </w:r>
          </w:p>
        </w:tc>
        <w:tc>
          <w:tcPr>
            <w:tcW w:w="1275"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2014</w:t>
            </w:r>
          </w:p>
        </w:tc>
        <w:tc>
          <w:tcPr>
            <w:tcW w:w="1588"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2015</w:t>
            </w:r>
          </w:p>
        </w:tc>
        <w:tc>
          <w:tcPr>
            <w:tcW w:w="2552" w:type="dxa"/>
            <w:tcBorders>
              <w:lef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łącznie lata 2013 – 2015</w:t>
            </w:r>
          </w:p>
        </w:tc>
      </w:tr>
      <w:tr w:rsidR="00202683" w:rsidRPr="00A576A8" w:rsidTr="003841E3">
        <w:tc>
          <w:tcPr>
            <w:tcW w:w="339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Powrót do rodziny biologicznej</w:t>
            </w:r>
          </w:p>
        </w:tc>
        <w:tc>
          <w:tcPr>
            <w:tcW w:w="1106" w:type="dxa"/>
            <w:tcBorders>
              <w:bottom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1275" w:type="dxa"/>
            <w:tcBorders>
              <w:bottom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588"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4</w:t>
            </w:r>
          </w:p>
        </w:tc>
        <w:tc>
          <w:tcPr>
            <w:tcW w:w="2552" w:type="dxa"/>
            <w:tcBorders>
              <w:lef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5</w:t>
            </w:r>
          </w:p>
        </w:tc>
      </w:tr>
      <w:tr w:rsidR="00202683" w:rsidRPr="00A576A8" w:rsidTr="003841E3">
        <w:tc>
          <w:tcPr>
            <w:tcW w:w="339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 xml:space="preserve">Placówka opiekuńczo –wychowawcza </w:t>
            </w:r>
          </w:p>
        </w:tc>
        <w:tc>
          <w:tcPr>
            <w:tcW w:w="110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w:t>
            </w:r>
          </w:p>
        </w:tc>
        <w:tc>
          <w:tcPr>
            <w:tcW w:w="1275"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1588" w:type="dxa"/>
            <w:tcBorders>
              <w:left w:val="single" w:sz="4" w:space="0" w:color="auto"/>
              <w:bottom w:val="single" w:sz="4" w:space="0" w:color="auto"/>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w:t>
            </w:r>
          </w:p>
        </w:tc>
        <w:tc>
          <w:tcPr>
            <w:tcW w:w="2552" w:type="dxa"/>
            <w:tcBorders>
              <w:lef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4</w:t>
            </w:r>
          </w:p>
        </w:tc>
      </w:tr>
      <w:tr w:rsidR="00202683" w:rsidRPr="00A576A8" w:rsidTr="003841E3">
        <w:tc>
          <w:tcPr>
            <w:tcW w:w="339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Przysposobienie</w:t>
            </w:r>
          </w:p>
        </w:tc>
        <w:tc>
          <w:tcPr>
            <w:tcW w:w="110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4</w:t>
            </w:r>
          </w:p>
        </w:tc>
        <w:tc>
          <w:tcPr>
            <w:tcW w:w="1275"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w:t>
            </w:r>
          </w:p>
        </w:tc>
        <w:tc>
          <w:tcPr>
            <w:tcW w:w="1588" w:type="dxa"/>
            <w:tcBorders>
              <w:top w:val="single" w:sz="4" w:space="0" w:color="auto"/>
              <w:left w:val="single" w:sz="4" w:space="0" w:color="auto"/>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2552" w:type="dxa"/>
            <w:tcBorders>
              <w:lef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7</w:t>
            </w:r>
          </w:p>
        </w:tc>
      </w:tr>
      <w:tr w:rsidR="00202683" w:rsidRPr="00A576A8" w:rsidTr="003841E3">
        <w:tc>
          <w:tcPr>
            <w:tcW w:w="339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Inne formy rodzinnej pieczy zastępczej</w:t>
            </w:r>
          </w:p>
        </w:tc>
        <w:tc>
          <w:tcPr>
            <w:tcW w:w="110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1275"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1588" w:type="dxa"/>
            <w:tcBorders>
              <w:top w:val="single" w:sz="4" w:space="0" w:color="auto"/>
              <w:left w:val="single" w:sz="4" w:space="0" w:color="auto"/>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w:t>
            </w:r>
          </w:p>
        </w:tc>
        <w:tc>
          <w:tcPr>
            <w:tcW w:w="2552" w:type="dxa"/>
            <w:tcBorders>
              <w:lef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2</w:t>
            </w:r>
          </w:p>
        </w:tc>
      </w:tr>
      <w:tr w:rsidR="00202683" w:rsidRPr="00A576A8" w:rsidTr="003841E3">
        <w:tc>
          <w:tcPr>
            <w:tcW w:w="339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Dom pomocy społecznej</w:t>
            </w:r>
          </w:p>
        </w:tc>
        <w:tc>
          <w:tcPr>
            <w:tcW w:w="110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0</w:t>
            </w:r>
          </w:p>
        </w:tc>
        <w:tc>
          <w:tcPr>
            <w:tcW w:w="1275"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1</w:t>
            </w:r>
          </w:p>
        </w:tc>
        <w:tc>
          <w:tcPr>
            <w:tcW w:w="1588"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0</w:t>
            </w:r>
          </w:p>
        </w:tc>
        <w:tc>
          <w:tcPr>
            <w:tcW w:w="2552" w:type="dxa"/>
            <w:tcBorders>
              <w:lef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1</w:t>
            </w:r>
          </w:p>
        </w:tc>
      </w:tr>
      <w:tr w:rsidR="00202683" w:rsidRPr="00A576A8" w:rsidTr="003841E3">
        <w:tc>
          <w:tcPr>
            <w:tcW w:w="339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 xml:space="preserve"> Samowolne opuszczenie rodziny zastępczej</w:t>
            </w:r>
          </w:p>
        </w:tc>
        <w:tc>
          <w:tcPr>
            <w:tcW w:w="110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3</w:t>
            </w:r>
          </w:p>
        </w:tc>
        <w:tc>
          <w:tcPr>
            <w:tcW w:w="1275"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0</w:t>
            </w:r>
          </w:p>
        </w:tc>
        <w:tc>
          <w:tcPr>
            <w:tcW w:w="1588"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0</w:t>
            </w:r>
          </w:p>
        </w:tc>
        <w:tc>
          <w:tcPr>
            <w:tcW w:w="2552" w:type="dxa"/>
            <w:tcBorders>
              <w:lef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3</w:t>
            </w:r>
          </w:p>
        </w:tc>
      </w:tr>
      <w:tr w:rsidR="00202683" w:rsidRPr="00A576A8" w:rsidTr="003841E3">
        <w:tc>
          <w:tcPr>
            <w:tcW w:w="3397"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łącznie</w:t>
            </w:r>
          </w:p>
        </w:tc>
        <w:tc>
          <w:tcPr>
            <w:tcW w:w="1106"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9</w:t>
            </w:r>
          </w:p>
        </w:tc>
        <w:tc>
          <w:tcPr>
            <w:tcW w:w="1275"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4</w:t>
            </w:r>
          </w:p>
        </w:tc>
        <w:tc>
          <w:tcPr>
            <w:tcW w:w="1588"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9</w:t>
            </w:r>
          </w:p>
        </w:tc>
        <w:tc>
          <w:tcPr>
            <w:tcW w:w="2552" w:type="dxa"/>
            <w:tcBorders>
              <w:lef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22</w:t>
            </w:r>
          </w:p>
        </w:tc>
      </w:tr>
    </w:tbl>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7F5B89" w:rsidRDefault="00202683" w:rsidP="007F5B89">
      <w:pPr>
        <w:rPr>
          <w:rFonts w:ascii="Times New Roman" w:eastAsia="Calibri" w:hAnsi="Times New Roman" w:cs="Times New Roman"/>
          <w:b/>
        </w:rPr>
      </w:pPr>
      <w:r w:rsidRPr="00A576A8">
        <w:rPr>
          <w:rFonts w:ascii="Times New Roman" w:hAnsi="Times New Roman" w:cs="Times New Roman"/>
          <w:b/>
        </w:rPr>
        <w:t>ODPŁYW DZIECI Z PIECZY ZASTĘPCZEJ:</w:t>
      </w: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r w:rsidRPr="00A576A8">
        <w:rPr>
          <w:rFonts w:ascii="Times New Roman" w:hAnsi="Times New Roman" w:cs="Times New Roman"/>
          <w:noProof/>
          <w:sz w:val="22"/>
          <w:szCs w:val="22"/>
          <w:lang w:eastAsia="pl-PL"/>
        </w:rPr>
        <w:drawing>
          <wp:inline distT="0" distB="0" distL="0" distR="0" wp14:anchorId="6099724E" wp14:editId="79C315E4">
            <wp:extent cx="5762625" cy="2790825"/>
            <wp:effectExtent l="0" t="0" r="9525"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p>
    <w:p w:rsidR="00202683" w:rsidRPr="00A576A8" w:rsidRDefault="00202683" w:rsidP="00202683">
      <w:pPr>
        <w:pStyle w:val="Nagwek2"/>
        <w:keepLines w:val="0"/>
        <w:numPr>
          <w:ilvl w:val="1"/>
          <w:numId w:val="9"/>
        </w:numPr>
        <w:shd w:val="clear" w:color="auto" w:fill="FFFFFF" w:themeFill="background1"/>
        <w:spacing w:before="0" w:line="240" w:lineRule="auto"/>
        <w:jc w:val="both"/>
        <w:rPr>
          <w:rFonts w:ascii="Times New Roman" w:hAnsi="Times New Roman" w:cs="Times New Roman"/>
          <w:i/>
          <w:color w:val="auto"/>
          <w:sz w:val="22"/>
          <w:szCs w:val="22"/>
        </w:rPr>
      </w:pPr>
      <w:bookmarkStart w:id="58" w:name="_Toc457301954"/>
      <w:r w:rsidRPr="00A576A8">
        <w:rPr>
          <w:rFonts w:ascii="Times New Roman" w:hAnsi="Times New Roman" w:cs="Times New Roman"/>
          <w:color w:val="auto"/>
          <w:sz w:val="22"/>
          <w:szCs w:val="22"/>
        </w:rPr>
        <w:t>Instytucjonalna piecza zastępcza - Wielofunkcyjna Placówka Opiekuńczo – Wychowawcza w Świnoujściu</w:t>
      </w:r>
      <w:bookmarkEnd w:id="58"/>
    </w:p>
    <w:p w:rsidR="00202683" w:rsidRPr="00A576A8" w:rsidRDefault="00202683" w:rsidP="00202683">
      <w:pPr>
        <w:shd w:val="clear" w:color="auto" w:fill="FFFFFF" w:themeFill="background1"/>
        <w:spacing w:after="0" w:line="240" w:lineRule="auto"/>
        <w:ind w:firstLine="708"/>
        <w:contextualSpacing/>
        <w:jc w:val="both"/>
        <w:rPr>
          <w:rFonts w:ascii="Times New Roman" w:hAnsi="Times New Roman" w:cs="Times New Roman"/>
        </w:rPr>
      </w:pPr>
    </w:p>
    <w:p w:rsidR="00202683" w:rsidRPr="00A576A8" w:rsidRDefault="00202683" w:rsidP="00202683">
      <w:pPr>
        <w:shd w:val="clear" w:color="auto" w:fill="FFFFFF" w:themeFill="background1"/>
        <w:spacing w:after="0" w:line="240" w:lineRule="auto"/>
        <w:ind w:firstLine="708"/>
        <w:contextualSpacing/>
        <w:jc w:val="both"/>
        <w:rPr>
          <w:rFonts w:ascii="Times New Roman" w:hAnsi="Times New Roman" w:cs="Times New Roman"/>
        </w:rPr>
      </w:pPr>
      <w:r w:rsidRPr="00A576A8">
        <w:rPr>
          <w:rFonts w:ascii="Times New Roman" w:hAnsi="Times New Roman" w:cs="Times New Roman"/>
        </w:rPr>
        <w:t>Rada Miasta Świnoujście w dniu 28 kwietnia 2011r. podjęła uchwałę nr VIII/66/2011 w sprawie utworzenia wielofunkcyjnej placówki opiekuńczo-wychowawczej. Wojewoda Zachodniopomorski w dniu 4 listopada 2011r. wydał decyzję nr 8/2011 zezwalającą Prezydentowi Miasta Świnoujście na prowadzenie  Wielofunkcyjnej Placówki Opiekuńczo – Wychowawczej w Świnoujściu. Zezwolenie zostało wydane na czas nieokreślony. Placówka została wpisana do wojewódzkiego rejestru placówek opiekuńczo – wychowawczych pod pozycją 9420-3/27/11.</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rPr>
      </w:pPr>
      <w:r w:rsidRPr="00A576A8">
        <w:rPr>
          <w:rFonts w:ascii="Times New Roman" w:hAnsi="Times New Roman" w:cs="Times New Roman"/>
        </w:rPr>
        <w:tab/>
        <w:t>Wielofunkcyjna Placówka Opiekuńczo – Wychowawcza dysponuje czternastoma miejscami dla dzieci, w tym dziesięcioma miejscami socjalizacyjnymi oraz czterema miejscami interwencyjnymi.</w:t>
      </w:r>
    </w:p>
    <w:p w:rsidR="00202683" w:rsidRPr="00A576A8" w:rsidRDefault="00202683" w:rsidP="00202683">
      <w:pPr>
        <w:shd w:val="clear" w:color="auto" w:fill="FFFFFF" w:themeFill="background1"/>
        <w:spacing w:after="0" w:line="240" w:lineRule="auto"/>
        <w:ind w:firstLine="708"/>
        <w:contextualSpacing/>
        <w:jc w:val="both"/>
        <w:rPr>
          <w:rFonts w:ascii="Times New Roman" w:hAnsi="Times New Roman" w:cs="Times New Roman"/>
        </w:rPr>
      </w:pPr>
      <w:r w:rsidRPr="00A576A8">
        <w:rPr>
          <w:rFonts w:ascii="Times New Roman" w:hAnsi="Times New Roman" w:cs="Times New Roman"/>
        </w:rPr>
        <w:t xml:space="preserve">W roku 2013 w placówkach opiekuńczo – wychowawczych przebywało łącznie 22 dzieci, w tym w placówkach na terenie innych powiatów przebywało 7 dzieci,  w placówce na terenie Miasta Świnoujście przebywało 15 dzieci. </w:t>
      </w:r>
    </w:p>
    <w:p w:rsidR="00202683" w:rsidRPr="00A576A8" w:rsidRDefault="00202683" w:rsidP="00202683">
      <w:pPr>
        <w:shd w:val="clear" w:color="auto" w:fill="FFFFFF" w:themeFill="background1"/>
        <w:spacing w:after="0" w:line="240" w:lineRule="auto"/>
        <w:ind w:firstLine="708"/>
        <w:contextualSpacing/>
        <w:jc w:val="both"/>
        <w:rPr>
          <w:rFonts w:ascii="Times New Roman" w:hAnsi="Times New Roman" w:cs="Times New Roman"/>
        </w:rPr>
      </w:pPr>
      <w:r w:rsidRPr="00A576A8">
        <w:rPr>
          <w:rFonts w:ascii="Times New Roman" w:hAnsi="Times New Roman" w:cs="Times New Roman"/>
        </w:rPr>
        <w:t xml:space="preserve">W roku 2014 w placówkach opiekuńczo – wychowawczych przebywało łącznie 24 dzieci, w tym w placówkach na terenie innych powiatów przebywało 7 dzieci,  w placówce na terenie Miasta Świnoujście przebywało 17 dzieci. </w:t>
      </w:r>
    </w:p>
    <w:p w:rsidR="00202683" w:rsidRPr="00A576A8" w:rsidRDefault="00202683" w:rsidP="00202683">
      <w:pPr>
        <w:shd w:val="clear" w:color="auto" w:fill="FFFFFF" w:themeFill="background1"/>
        <w:spacing w:after="0" w:line="240" w:lineRule="auto"/>
        <w:ind w:firstLine="708"/>
        <w:contextualSpacing/>
        <w:jc w:val="both"/>
        <w:rPr>
          <w:rFonts w:ascii="Times New Roman" w:hAnsi="Times New Roman" w:cs="Times New Roman"/>
        </w:rPr>
      </w:pPr>
      <w:r w:rsidRPr="00A576A8">
        <w:rPr>
          <w:rFonts w:ascii="Times New Roman" w:hAnsi="Times New Roman" w:cs="Times New Roman"/>
        </w:rPr>
        <w:t xml:space="preserve">W roku 2015 w placówkach opiekuńczo – wychowawczych przebywało łącznie 24 dzieci, w tym w placówkach na terenie innych powiatów przebywało 7 dzieci,  w placówce na terenie Miasta Świnoujście przebywało 17 dzieci. </w:t>
      </w: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r w:rsidRPr="00A576A8">
        <w:rPr>
          <w:rFonts w:ascii="Times New Roman" w:hAnsi="Times New Roman" w:cs="Times New Roman"/>
          <w:sz w:val="22"/>
          <w:szCs w:val="22"/>
        </w:rPr>
        <w:t>Tabela nr 5. Liczba dzieci przebywających i umieszczonych w placówkach opiekuńczo-wychowawczych w latach 2013-2015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678"/>
        <w:gridCol w:w="1540"/>
        <w:gridCol w:w="1540"/>
      </w:tblGrid>
      <w:tr w:rsidR="00202683" w:rsidRPr="00A576A8" w:rsidTr="003841E3">
        <w:tc>
          <w:tcPr>
            <w:tcW w:w="4395" w:type="dxa"/>
            <w:shd w:val="clear" w:color="auto" w:fill="auto"/>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Dzieci w placówkach opiekuńczo - wychowawczych</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2013</w:t>
            </w:r>
          </w:p>
        </w:tc>
        <w:tc>
          <w:tcPr>
            <w:tcW w:w="1559"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2014</w:t>
            </w:r>
          </w:p>
        </w:tc>
        <w:tc>
          <w:tcPr>
            <w:tcW w:w="1559"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2015</w:t>
            </w:r>
          </w:p>
        </w:tc>
      </w:tr>
      <w:tr w:rsidR="00202683" w:rsidRPr="00A576A8" w:rsidTr="003841E3">
        <w:tc>
          <w:tcPr>
            <w:tcW w:w="4395"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Ilość dzieci przebywających w placówkach opiekuńczo - wychowawczych</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22</w:t>
            </w:r>
          </w:p>
        </w:tc>
        <w:tc>
          <w:tcPr>
            <w:tcW w:w="1559"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24</w:t>
            </w:r>
          </w:p>
        </w:tc>
        <w:tc>
          <w:tcPr>
            <w:tcW w:w="1559"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24</w:t>
            </w:r>
          </w:p>
        </w:tc>
      </w:tr>
      <w:tr w:rsidR="00202683" w:rsidRPr="00A576A8" w:rsidTr="003841E3">
        <w:tc>
          <w:tcPr>
            <w:tcW w:w="4395"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Ilość dzieci umieszczonych w placówkach opiekuńczo - wychowawczych</w:t>
            </w:r>
          </w:p>
        </w:tc>
        <w:tc>
          <w:tcPr>
            <w:tcW w:w="1701"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8</w:t>
            </w:r>
          </w:p>
        </w:tc>
        <w:tc>
          <w:tcPr>
            <w:tcW w:w="1559" w:type="dxa"/>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5</w:t>
            </w:r>
          </w:p>
        </w:tc>
        <w:tc>
          <w:tcPr>
            <w:tcW w:w="1559" w:type="dxa"/>
            <w:tcBorders>
              <w:right w:val="single" w:sz="4" w:space="0" w:color="auto"/>
            </w:tcBorders>
            <w:vAlign w:val="center"/>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3</w:t>
            </w:r>
          </w:p>
        </w:tc>
      </w:tr>
    </w:tbl>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rPr>
          <w:rFonts w:ascii="Times New Roman" w:hAnsi="Times New Roman" w:cs="Times New Roman"/>
          <w:sz w:val="22"/>
          <w:szCs w:val="22"/>
        </w:rPr>
      </w:pPr>
      <w:r w:rsidRPr="00A576A8">
        <w:rPr>
          <w:rFonts w:ascii="Times New Roman" w:hAnsi="Times New Roman" w:cs="Times New Roman"/>
          <w:b/>
          <w:sz w:val="22"/>
          <w:szCs w:val="22"/>
        </w:rPr>
        <w:t>DZIECI W PLACÓWKACH OPIEKUŃCZO – WYCHOWAWCZYCH:</w:t>
      </w: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u w:val="single"/>
        </w:rPr>
      </w:pPr>
      <w:r w:rsidRPr="00A576A8">
        <w:rPr>
          <w:rFonts w:ascii="Times New Roman" w:hAnsi="Times New Roman" w:cs="Times New Roman"/>
          <w:noProof/>
          <w:sz w:val="22"/>
          <w:szCs w:val="22"/>
          <w:u w:val="single"/>
          <w:lang w:eastAsia="pl-PL"/>
        </w:rPr>
        <w:drawing>
          <wp:inline distT="0" distB="0" distL="0" distR="0" wp14:anchorId="4C2BB9D3" wp14:editId="4484A001">
            <wp:extent cx="5772150" cy="3238500"/>
            <wp:effectExtent l="0" t="0" r="19050" b="1905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02683" w:rsidRPr="00A576A8" w:rsidRDefault="00202683" w:rsidP="00202683">
      <w:pPr>
        <w:pStyle w:val="Bezodstpw"/>
        <w:shd w:val="clear" w:color="auto" w:fill="FFFFFF" w:themeFill="background1"/>
        <w:ind w:firstLine="708"/>
        <w:contextualSpacing/>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ind w:firstLine="708"/>
        <w:contextualSpacing/>
        <w:jc w:val="both"/>
        <w:rPr>
          <w:rFonts w:ascii="Times New Roman" w:hAnsi="Times New Roman" w:cs="Times New Roman"/>
          <w:sz w:val="22"/>
          <w:szCs w:val="22"/>
        </w:rPr>
      </w:pPr>
      <w:r w:rsidRPr="00A576A8">
        <w:rPr>
          <w:rFonts w:ascii="Times New Roman" w:hAnsi="Times New Roman" w:cs="Times New Roman"/>
          <w:sz w:val="22"/>
          <w:szCs w:val="22"/>
        </w:rPr>
        <w:t xml:space="preserve">W latach 2013 - 2015 placówki opiekuńczo – wychowawcze opuściło 7 dzieci w tym pełnoletni – 5, do rodziny biologicznej wróciło 1 dziecko, do rodziny zastępczej trafiło 1 dziecko. </w:t>
      </w: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p>
    <w:p w:rsidR="00202683" w:rsidRPr="00A576A8" w:rsidRDefault="00202683" w:rsidP="00202683">
      <w:pPr>
        <w:pStyle w:val="Bezodstpw"/>
        <w:shd w:val="clear" w:color="auto" w:fill="FFFFFF" w:themeFill="background1"/>
        <w:contextualSpacing/>
        <w:jc w:val="both"/>
        <w:rPr>
          <w:rFonts w:ascii="Times New Roman" w:hAnsi="Times New Roman" w:cs="Times New Roman"/>
          <w:sz w:val="22"/>
          <w:szCs w:val="22"/>
        </w:rPr>
      </w:pPr>
      <w:r w:rsidRPr="00A576A8">
        <w:rPr>
          <w:rFonts w:ascii="Times New Roman" w:hAnsi="Times New Roman" w:cs="Times New Roman"/>
          <w:sz w:val="22"/>
          <w:szCs w:val="22"/>
        </w:rPr>
        <w:t>Tabela nr 6. Odpływ dzieci z placówek opiekuńczo-wychowawczych w latach 2013-2015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094"/>
        <w:gridCol w:w="1816"/>
        <w:gridCol w:w="2232"/>
      </w:tblGrid>
      <w:tr w:rsidR="00202683" w:rsidRPr="00A576A8" w:rsidTr="003841E3">
        <w:tc>
          <w:tcPr>
            <w:tcW w:w="2835" w:type="dxa"/>
            <w:shd w:val="clear" w:color="auto" w:fill="auto"/>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Odpływ dzieci z placówek opiekuńczo - wychowawczych</w:t>
            </w:r>
          </w:p>
        </w:tc>
        <w:tc>
          <w:tcPr>
            <w:tcW w:w="2127"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2013</w:t>
            </w:r>
          </w:p>
        </w:tc>
        <w:tc>
          <w:tcPr>
            <w:tcW w:w="1842"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2014</w:t>
            </w:r>
          </w:p>
        </w:tc>
        <w:tc>
          <w:tcPr>
            <w:tcW w:w="2268"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b/>
                <w:sz w:val="22"/>
                <w:szCs w:val="22"/>
              </w:rPr>
            </w:pPr>
            <w:r w:rsidRPr="00A576A8">
              <w:rPr>
                <w:rFonts w:ascii="Times New Roman" w:hAnsi="Times New Roman" w:cs="Times New Roman"/>
                <w:b/>
                <w:sz w:val="22"/>
                <w:szCs w:val="22"/>
              </w:rPr>
              <w:t>rok 2015</w:t>
            </w:r>
          </w:p>
        </w:tc>
      </w:tr>
      <w:tr w:rsidR="00202683" w:rsidRPr="00A576A8" w:rsidTr="003841E3">
        <w:tc>
          <w:tcPr>
            <w:tcW w:w="2835"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Pełnoletni</w:t>
            </w:r>
          </w:p>
        </w:tc>
        <w:tc>
          <w:tcPr>
            <w:tcW w:w="2127"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1842"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3</w:t>
            </w:r>
          </w:p>
        </w:tc>
        <w:tc>
          <w:tcPr>
            <w:tcW w:w="2268"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2</w:t>
            </w:r>
          </w:p>
        </w:tc>
      </w:tr>
      <w:tr w:rsidR="00202683" w:rsidRPr="00A576A8" w:rsidTr="003841E3">
        <w:tc>
          <w:tcPr>
            <w:tcW w:w="2835"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Rodzina biologiczna</w:t>
            </w:r>
          </w:p>
        </w:tc>
        <w:tc>
          <w:tcPr>
            <w:tcW w:w="2127"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1842"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2268"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r>
      <w:tr w:rsidR="00202683" w:rsidRPr="00A576A8" w:rsidTr="003841E3">
        <w:tc>
          <w:tcPr>
            <w:tcW w:w="2835"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Adopcja</w:t>
            </w:r>
          </w:p>
        </w:tc>
        <w:tc>
          <w:tcPr>
            <w:tcW w:w="2127"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1842"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2268"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r>
      <w:tr w:rsidR="00202683" w:rsidRPr="00A576A8" w:rsidTr="003841E3">
        <w:tc>
          <w:tcPr>
            <w:tcW w:w="2835"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Rodzina zastępcza</w:t>
            </w:r>
          </w:p>
        </w:tc>
        <w:tc>
          <w:tcPr>
            <w:tcW w:w="2127"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1</w:t>
            </w:r>
          </w:p>
        </w:tc>
        <w:tc>
          <w:tcPr>
            <w:tcW w:w="1842"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2268"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r>
      <w:tr w:rsidR="00202683" w:rsidRPr="00A576A8" w:rsidTr="003841E3">
        <w:tc>
          <w:tcPr>
            <w:tcW w:w="2835" w:type="dxa"/>
            <w:shd w:val="clear" w:color="auto" w:fill="auto"/>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Inne przyczyny</w:t>
            </w:r>
          </w:p>
        </w:tc>
        <w:tc>
          <w:tcPr>
            <w:tcW w:w="2127"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1842"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c>
          <w:tcPr>
            <w:tcW w:w="2268" w:type="dxa"/>
          </w:tcPr>
          <w:p w:rsidR="00202683" w:rsidRPr="00A576A8" w:rsidRDefault="00202683" w:rsidP="003841E3">
            <w:pPr>
              <w:pStyle w:val="Bezodstpw"/>
              <w:shd w:val="clear" w:color="auto" w:fill="FFFFFF" w:themeFill="background1"/>
              <w:autoSpaceDE w:val="0"/>
              <w:autoSpaceDN w:val="0"/>
              <w:adjustRightInd w:val="0"/>
              <w:contextualSpacing/>
              <w:jc w:val="center"/>
              <w:rPr>
                <w:rFonts w:ascii="Times New Roman" w:hAnsi="Times New Roman" w:cs="Times New Roman"/>
                <w:sz w:val="22"/>
                <w:szCs w:val="22"/>
              </w:rPr>
            </w:pPr>
            <w:r w:rsidRPr="00A576A8">
              <w:rPr>
                <w:rFonts w:ascii="Times New Roman" w:hAnsi="Times New Roman" w:cs="Times New Roman"/>
                <w:sz w:val="22"/>
                <w:szCs w:val="22"/>
              </w:rPr>
              <w:t>0</w:t>
            </w:r>
          </w:p>
        </w:tc>
      </w:tr>
    </w:tbl>
    <w:p w:rsidR="007F5B89" w:rsidRDefault="007F5B89" w:rsidP="00202683">
      <w:pPr>
        <w:pStyle w:val="Bezodstpw"/>
        <w:shd w:val="clear" w:color="auto" w:fill="FFFFFF" w:themeFill="background1"/>
        <w:contextualSpacing/>
        <w:jc w:val="center"/>
        <w:rPr>
          <w:rFonts w:ascii="Times New Roman" w:hAnsi="Times New Roman" w:cs="Times New Roman"/>
          <w:b/>
          <w:sz w:val="22"/>
          <w:szCs w:val="22"/>
        </w:rPr>
      </w:pPr>
    </w:p>
    <w:p w:rsidR="00202683" w:rsidRPr="00A576A8" w:rsidRDefault="00202683" w:rsidP="00202683">
      <w:pPr>
        <w:pStyle w:val="Bezodstpw"/>
        <w:shd w:val="clear" w:color="auto" w:fill="FFFFFF" w:themeFill="background1"/>
        <w:contextualSpacing/>
        <w:jc w:val="center"/>
        <w:rPr>
          <w:rFonts w:ascii="Times New Roman" w:hAnsi="Times New Roman" w:cs="Times New Roman"/>
          <w:b/>
          <w:sz w:val="22"/>
          <w:szCs w:val="22"/>
        </w:rPr>
      </w:pPr>
      <w:r w:rsidRPr="00A576A8">
        <w:rPr>
          <w:rFonts w:ascii="Times New Roman" w:hAnsi="Times New Roman" w:cs="Times New Roman"/>
          <w:b/>
          <w:sz w:val="22"/>
          <w:szCs w:val="22"/>
        </w:rPr>
        <w:t>ODPŁYW DZIECI Z PLACÓWEK OPIEKUŃCZO – WYCHOWAWCZYCH:</w:t>
      </w:r>
    </w:p>
    <w:p w:rsidR="00202683" w:rsidRPr="00A576A8" w:rsidRDefault="00202683" w:rsidP="00202683">
      <w:pPr>
        <w:pStyle w:val="Bezodstpw"/>
        <w:shd w:val="clear" w:color="auto" w:fill="FFFFFF" w:themeFill="background1"/>
        <w:contextualSpacing/>
        <w:jc w:val="both"/>
        <w:rPr>
          <w:rFonts w:ascii="Times New Roman" w:hAnsi="Times New Roman" w:cs="Times New Roman"/>
          <w:b/>
          <w:sz w:val="22"/>
          <w:szCs w:val="22"/>
        </w:rPr>
      </w:pPr>
      <w:r w:rsidRPr="00A576A8">
        <w:rPr>
          <w:rFonts w:ascii="Times New Roman" w:hAnsi="Times New Roman" w:cs="Times New Roman"/>
          <w:b/>
          <w:noProof/>
          <w:sz w:val="22"/>
          <w:szCs w:val="22"/>
          <w:lang w:eastAsia="pl-PL"/>
        </w:rPr>
        <w:drawing>
          <wp:inline distT="0" distB="0" distL="0" distR="0" wp14:anchorId="2EFB23BA" wp14:editId="7396567B">
            <wp:extent cx="5762625" cy="2095500"/>
            <wp:effectExtent l="0" t="0" r="9525"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02683" w:rsidRPr="00A576A8" w:rsidRDefault="00202683" w:rsidP="00202683">
      <w:pPr>
        <w:pStyle w:val="Bezodstpw"/>
        <w:shd w:val="clear" w:color="auto" w:fill="FFFFFF" w:themeFill="background1"/>
        <w:contextualSpacing/>
        <w:jc w:val="both"/>
        <w:rPr>
          <w:rFonts w:ascii="Times New Roman" w:hAnsi="Times New Roman" w:cs="Times New Roman"/>
          <w:b/>
          <w:sz w:val="22"/>
          <w:szCs w:val="22"/>
        </w:rPr>
      </w:pPr>
    </w:p>
    <w:p w:rsidR="00202683" w:rsidRPr="00A576A8" w:rsidRDefault="00202683" w:rsidP="00202683">
      <w:pPr>
        <w:pStyle w:val="Nagwek2"/>
        <w:keepLines w:val="0"/>
        <w:numPr>
          <w:ilvl w:val="1"/>
          <w:numId w:val="9"/>
        </w:numPr>
        <w:shd w:val="clear" w:color="auto" w:fill="FFFFFF" w:themeFill="background1"/>
        <w:spacing w:before="0" w:line="240" w:lineRule="auto"/>
        <w:rPr>
          <w:rFonts w:ascii="Times New Roman" w:hAnsi="Times New Roman" w:cs="Times New Roman"/>
          <w:color w:val="auto"/>
          <w:sz w:val="22"/>
          <w:szCs w:val="22"/>
        </w:rPr>
      </w:pPr>
      <w:bookmarkStart w:id="59" w:name="_Toc457301955"/>
      <w:r w:rsidRPr="00A576A8">
        <w:rPr>
          <w:rFonts w:ascii="Times New Roman" w:hAnsi="Times New Roman" w:cs="Times New Roman"/>
          <w:color w:val="auto"/>
          <w:sz w:val="22"/>
          <w:szCs w:val="22"/>
        </w:rPr>
        <w:t>Poradnictwo specjalistyczne dla osób sprawujących rodzinną pieczę zastępczą i umieszczonych w tych rodzinach dzieci</w:t>
      </w:r>
      <w:bookmarkEnd w:id="59"/>
    </w:p>
    <w:p w:rsidR="00202683" w:rsidRPr="00A576A8" w:rsidRDefault="00202683" w:rsidP="00202683">
      <w:pPr>
        <w:pStyle w:val="Bezodstpw"/>
        <w:shd w:val="clear" w:color="auto" w:fill="FFFFFF" w:themeFill="background1"/>
        <w:ind w:firstLine="708"/>
        <w:contextualSpacing/>
        <w:jc w:val="both"/>
        <w:rPr>
          <w:rFonts w:ascii="Times New Roman" w:hAnsi="Times New Roman" w:cs="Times New Roman"/>
          <w:sz w:val="22"/>
          <w:szCs w:val="22"/>
        </w:rPr>
      </w:pPr>
      <w:r w:rsidRPr="00A576A8">
        <w:rPr>
          <w:rFonts w:ascii="Times New Roman" w:hAnsi="Times New Roman" w:cs="Times New Roman"/>
          <w:sz w:val="22"/>
          <w:szCs w:val="22"/>
        </w:rPr>
        <w:t>Realizując zadania powiatu oraz chcąc podnieść kwalifikacje rodzin i zapewnić im wsparcie, sukcesywnie rozwijano specjalistyczne poradnictwo prawne, rodzinne                       i psychologiczne. W Dziale Pieczy Zastępczej i Poradnictwa Specjalistycznego poradnictwo funkcjonuje od:</w:t>
      </w:r>
    </w:p>
    <w:p w:rsidR="00202683" w:rsidRPr="00A576A8" w:rsidRDefault="00202683" w:rsidP="00202683">
      <w:pPr>
        <w:pStyle w:val="Akapitzlist"/>
        <w:widowControl w:val="0"/>
        <w:numPr>
          <w:ilvl w:val="0"/>
          <w:numId w:val="7"/>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12 lipca 2011r. – poradnictwo psychologiczne,</w:t>
      </w:r>
    </w:p>
    <w:p w:rsidR="00202683" w:rsidRPr="00A576A8" w:rsidRDefault="00202683" w:rsidP="00202683">
      <w:pPr>
        <w:pStyle w:val="Akapitzlist"/>
        <w:widowControl w:val="0"/>
        <w:numPr>
          <w:ilvl w:val="0"/>
          <w:numId w:val="7"/>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1 czerwca 2011r. – poradnictwo prawne,</w:t>
      </w:r>
    </w:p>
    <w:p w:rsidR="00202683" w:rsidRPr="00A576A8" w:rsidRDefault="00202683" w:rsidP="00202683">
      <w:pPr>
        <w:pStyle w:val="Akapitzlist"/>
        <w:widowControl w:val="0"/>
        <w:numPr>
          <w:ilvl w:val="0"/>
          <w:numId w:val="7"/>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 xml:space="preserve">8 sierpnia 2011r. – poradnictwo rodzinne. </w:t>
      </w:r>
    </w:p>
    <w:p w:rsidR="00202683" w:rsidRPr="00A576A8" w:rsidRDefault="00202683" w:rsidP="00202683">
      <w:pPr>
        <w:pStyle w:val="Akapitzlist"/>
        <w:widowControl w:val="0"/>
        <w:shd w:val="clear" w:color="auto" w:fill="FFFFFF" w:themeFill="background1"/>
        <w:suppressAutoHyphens/>
        <w:spacing w:after="0" w:line="240" w:lineRule="auto"/>
        <w:ind w:left="0"/>
        <w:jc w:val="both"/>
        <w:rPr>
          <w:rFonts w:ascii="Times New Roman" w:hAnsi="Times New Roman" w:cs="Times New Roman"/>
        </w:rPr>
      </w:pPr>
      <w:r w:rsidRPr="00A576A8">
        <w:rPr>
          <w:rFonts w:ascii="Times New Roman" w:hAnsi="Times New Roman" w:cs="Times New Roman"/>
        </w:rPr>
        <w:t>Możliwość korzystania z wyżej wymienionych form poradnictwa mają także rodziny zastępcze, i tak w:</w:t>
      </w:r>
    </w:p>
    <w:p w:rsidR="00202683" w:rsidRPr="00A576A8" w:rsidRDefault="00202683" w:rsidP="00202683">
      <w:pPr>
        <w:pStyle w:val="Akapitzlist"/>
        <w:widowControl w:val="0"/>
        <w:numPr>
          <w:ilvl w:val="0"/>
          <w:numId w:val="8"/>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 xml:space="preserve">roku 2013 z poradnictwa skorzystało: 56 rodzin zastępczych, rodzinny dom dziecka, 5 pełnoletnich wychowanków pieczy zastępczej,  </w:t>
      </w:r>
    </w:p>
    <w:p w:rsidR="00202683" w:rsidRPr="00A576A8" w:rsidRDefault="00202683" w:rsidP="00202683">
      <w:pPr>
        <w:pStyle w:val="Akapitzlist"/>
        <w:widowControl w:val="0"/>
        <w:numPr>
          <w:ilvl w:val="0"/>
          <w:numId w:val="8"/>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 xml:space="preserve">roku 2014 było to już: 60 rodzin zastępczych, rodzinny dom dziecka i 8 pełnoletnich wychowanków pieczy zastępczej,  </w:t>
      </w:r>
    </w:p>
    <w:p w:rsidR="00202683" w:rsidRPr="00A576A8" w:rsidRDefault="00202683" w:rsidP="00202683">
      <w:pPr>
        <w:pStyle w:val="Akapitzlist"/>
        <w:widowControl w:val="0"/>
        <w:numPr>
          <w:ilvl w:val="0"/>
          <w:numId w:val="8"/>
        </w:numPr>
        <w:shd w:val="clear" w:color="auto" w:fill="FFFFFF" w:themeFill="background1"/>
        <w:suppressAutoHyphens/>
        <w:spacing w:after="0" w:line="240" w:lineRule="auto"/>
        <w:jc w:val="both"/>
        <w:rPr>
          <w:rFonts w:ascii="Times New Roman" w:hAnsi="Times New Roman" w:cs="Times New Roman"/>
        </w:rPr>
      </w:pPr>
      <w:r w:rsidRPr="00A576A8">
        <w:rPr>
          <w:rFonts w:ascii="Times New Roman" w:hAnsi="Times New Roman" w:cs="Times New Roman"/>
        </w:rPr>
        <w:t xml:space="preserve">w roku 2015r.  – 52 rodziny zastępcze, rodzinny dom dziecka i 10 pełnoletnich wychowanków pieczy zastępczej. </w:t>
      </w:r>
    </w:p>
    <w:p w:rsidR="00202683" w:rsidRPr="00A576A8" w:rsidRDefault="00202683" w:rsidP="00202683">
      <w:pPr>
        <w:pStyle w:val="Akapitzlist"/>
        <w:widowControl w:val="0"/>
        <w:shd w:val="clear" w:color="auto" w:fill="FFFFFF" w:themeFill="background1"/>
        <w:suppressAutoHyphens/>
        <w:spacing w:after="0" w:line="240" w:lineRule="auto"/>
        <w:jc w:val="both"/>
        <w:rPr>
          <w:rFonts w:ascii="Times New Roman" w:hAnsi="Times New Roman" w:cs="Times New Roman"/>
        </w:rPr>
      </w:pPr>
    </w:p>
    <w:p w:rsidR="00202683" w:rsidRPr="00A576A8" w:rsidRDefault="00202683" w:rsidP="00202683">
      <w:pPr>
        <w:pStyle w:val="Nagwek2"/>
        <w:keepLines w:val="0"/>
        <w:numPr>
          <w:ilvl w:val="1"/>
          <w:numId w:val="9"/>
        </w:numPr>
        <w:shd w:val="clear" w:color="auto" w:fill="FFFFFF" w:themeFill="background1"/>
        <w:spacing w:before="0" w:line="240" w:lineRule="auto"/>
        <w:rPr>
          <w:rFonts w:ascii="Times New Roman" w:hAnsi="Times New Roman" w:cs="Times New Roman"/>
          <w:i/>
          <w:color w:val="auto"/>
          <w:sz w:val="22"/>
          <w:szCs w:val="22"/>
        </w:rPr>
      </w:pPr>
      <w:bookmarkStart w:id="60" w:name="_Toc457301956"/>
      <w:r w:rsidRPr="00A576A8">
        <w:rPr>
          <w:rFonts w:ascii="Times New Roman" w:hAnsi="Times New Roman" w:cs="Times New Roman"/>
          <w:color w:val="auto"/>
          <w:sz w:val="22"/>
          <w:szCs w:val="22"/>
        </w:rPr>
        <w:t>Szkolenie dla kandydatów na sprawujących rodzinną pieczę zastępczą</w:t>
      </w:r>
      <w:bookmarkEnd w:id="60"/>
    </w:p>
    <w:p w:rsidR="00202683" w:rsidRPr="00A576A8" w:rsidRDefault="00202683" w:rsidP="00202683">
      <w:pPr>
        <w:pStyle w:val="Akapitzlist"/>
        <w:widowControl w:val="0"/>
        <w:shd w:val="clear" w:color="auto" w:fill="FFFFFF" w:themeFill="background1"/>
        <w:suppressAutoHyphens/>
        <w:spacing w:after="0" w:line="240" w:lineRule="auto"/>
        <w:ind w:left="0" w:firstLine="708"/>
        <w:jc w:val="both"/>
        <w:rPr>
          <w:rFonts w:ascii="Times New Roman" w:eastAsia="Times New Roman" w:hAnsi="Times New Roman" w:cs="Times New Roman"/>
          <w:lang w:eastAsia="pl-PL"/>
        </w:rPr>
      </w:pPr>
      <w:r w:rsidRPr="00A576A8">
        <w:rPr>
          <w:rFonts w:ascii="Times New Roman" w:hAnsi="Times New Roman" w:cs="Times New Roman"/>
        </w:rPr>
        <w:t xml:space="preserve">Realizując kolejne zadanie własne powiatu w okresie od 11 października 2014r. do 7 grudnia 2014r. zostało przeprowadzone szkolenie dla kandydatów do sprawowania pieczy zastępczej. Szkolenie przeprowadziła </w:t>
      </w:r>
      <w:r w:rsidRPr="00A576A8">
        <w:rPr>
          <w:rFonts w:ascii="Times New Roman" w:eastAsia="Times New Roman" w:hAnsi="Times New Roman" w:cs="Times New Roman"/>
          <w:lang w:eastAsia="pl-PL"/>
        </w:rPr>
        <w:t xml:space="preserve">Pracownia Rozwoju i Kariery „Wygraj siebie” Beata Strzyżewska z Poznania. W szkoleniu wzięło udział 9 osób, które uzyskały świadectwa ukończenia szkolenia. Jedna z tych osób nie uzyskała wymaganej do kwalifikacji opinii </w:t>
      </w:r>
      <w:proofErr w:type="spellStart"/>
      <w:r w:rsidRPr="00A576A8">
        <w:rPr>
          <w:rFonts w:ascii="Times New Roman" w:eastAsia="Times New Roman" w:hAnsi="Times New Roman" w:cs="Times New Roman"/>
          <w:lang w:eastAsia="pl-PL"/>
        </w:rPr>
        <w:t>pedagogiczno</w:t>
      </w:r>
      <w:proofErr w:type="spellEnd"/>
      <w:r w:rsidRPr="00A576A8">
        <w:rPr>
          <w:rFonts w:ascii="Times New Roman" w:eastAsia="Times New Roman" w:hAnsi="Times New Roman" w:cs="Times New Roman"/>
          <w:lang w:eastAsia="pl-PL"/>
        </w:rPr>
        <w:t xml:space="preserve"> – psychologicznej, zaświadczenia kwalifikacyjne otrzymały 2 osoby, pozostałe nie zgłosiły się jeszcze po wydanie zaświadczeń kwalifikacyjnych.</w:t>
      </w:r>
    </w:p>
    <w:p w:rsidR="00202683" w:rsidRPr="00A576A8" w:rsidRDefault="00202683" w:rsidP="00202683">
      <w:pPr>
        <w:pStyle w:val="Akapitzlist"/>
        <w:widowControl w:val="0"/>
        <w:shd w:val="clear" w:color="auto" w:fill="FFFFFF" w:themeFill="background1"/>
        <w:suppressAutoHyphens/>
        <w:spacing w:after="0" w:line="240" w:lineRule="auto"/>
        <w:ind w:left="0" w:firstLine="708"/>
        <w:jc w:val="both"/>
        <w:rPr>
          <w:rFonts w:ascii="Times New Roman" w:eastAsia="Times New Roman" w:hAnsi="Times New Roman" w:cs="Times New Roman"/>
          <w:lang w:eastAsia="pl-PL"/>
        </w:rPr>
      </w:pPr>
    </w:p>
    <w:p w:rsidR="00202683" w:rsidRPr="00A576A8" w:rsidRDefault="00202683" w:rsidP="00202683">
      <w:pPr>
        <w:pStyle w:val="Nagwek2"/>
        <w:keepLines w:val="0"/>
        <w:numPr>
          <w:ilvl w:val="1"/>
          <w:numId w:val="9"/>
        </w:numPr>
        <w:shd w:val="clear" w:color="auto" w:fill="FFFFFF" w:themeFill="background1"/>
        <w:spacing w:before="0" w:line="240" w:lineRule="auto"/>
        <w:rPr>
          <w:rFonts w:ascii="Times New Roman" w:hAnsi="Times New Roman" w:cs="Times New Roman"/>
          <w:i/>
          <w:color w:val="auto"/>
          <w:sz w:val="22"/>
          <w:szCs w:val="22"/>
        </w:rPr>
      </w:pPr>
      <w:bookmarkStart w:id="61" w:name="_Toc457301957"/>
      <w:r w:rsidRPr="00A576A8">
        <w:rPr>
          <w:rFonts w:ascii="Times New Roman" w:hAnsi="Times New Roman" w:cs="Times New Roman"/>
          <w:color w:val="auto"/>
          <w:sz w:val="22"/>
          <w:szCs w:val="22"/>
        </w:rPr>
        <w:t>Szkolenia dla rodzin zastępczych</w:t>
      </w:r>
      <w:bookmarkEnd w:id="61"/>
    </w:p>
    <w:p w:rsidR="00202683" w:rsidRPr="00A576A8" w:rsidRDefault="00202683" w:rsidP="00202683">
      <w:pPr>
        <w:widowControl w:val="0"/>
        <w:shd w:val="clear" w:color="auto" w:fill="FFFFFF" w:themeFill="background1"/>
        <w:suppressAutoHyphens/>
        <w:spacing w:after="0" w:line="240" w:lineRule="auto"/>
        <w:ind w:firstLine="708"/>
        <w:contextualSpacing/>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W trakcie roku 2013 przeprowadzono cztery szkolenia dla wszystkich rodzin zastępczych i rodzinnego domu dziecka. Trzy z nich przeprowadził pedagog, jedno – specjalista pracy z rodziną. Tematyka szkoleń: „Jak pomagać w nauce dziecku z trudnościami szkolnymi” (21 maca 2013r., uczestniczyło w nim 8 osób), „Karać czy nagradzać dziecko” (20 czerwca 2013r., uczestniczyło w nim 6 osób), „Jak radzić sobie ze zmęczeniem i stresem związanym z rolą rodzica zastępczego” (18 września 2013r., uczestniczyło w nim 7 osób), „Jak nasze priorytety życiowe wpływają na komunikację z innymi członkami rodziny” (5 grudnia 2013r., uczestniczyły w nim 3 osoby). </w:t>
      </w:r>
    </w:p>
    <w:p w:rsidR="00202683" w:rsidRPr="00A576A8" w:rsidRDefault="00202683" w:rsidP="00202683">
      <w:pPr>
        <w:widowControl w:val="0"/>
        <w:shd w:val="clear" w:color="auto" w:fill="FFFFFF" w:themeFill="background1"/>
        <w:suppressAutoHyphens/>
        <w:spacing w:after="0" w:line="240" w:lineRule="auto"/>
        <w:ind w:firstLine="708"/>
        <w:contextualSpacing/>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W roku 2014 odbyły się także cztery szkolenia dla wszystkich rodzin zastępczych i rodzinnego domu dziecka. Trzy z nich przeprowadził specjalista pracy z rodziną, a czwarte psycholog. Tematyka szkoleń: „Budowanie autorytetu” (31 marca 2014r., uczestniczyła w nim 1 osoba), „Jedzenie jest sprawą umysłu i emocji” (szkolenie zaplanowano na 12 czerwca 2014r., nikt się nie zgłosił), „Skąd się biorą konflikty w rodzinie” (30 września 2014r., uczestniczyły w nim 2 osoby), „Jak rozmawiać z dzieckiem o popełnianych przez nie błędach” (19 grudnia 2014r., uczestniczyła w nim 1 osoba). </w:t>
      </w:r>
    </w:p>
    <w:p w:rsidR="00202683" w:rsidRPr="00A576A8" w:rsidRDefault="00202683" w:rsidP="00202683">
      <w:pPr>
        <w:widowControl w:val="0"/>
        <w:shd w:val="clear" w:color="auto" w:fill="FFFFFF" w:themeFill="background1"/>
        <w:suppressAutoHyphens/>
        <w:spacing w:after="0" w:line="240" w:lineRule="auto"/>
        <w:ind w:firstLine="708"/>
        <w:contextualSpacing/>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W roku 2015 odbyły się cztery szkolenia dla wszystkich rodzin zastępczych i rodzinnego domu dziecka. Trzy z nich przeprowadził pedagog. Tematyka szkoleń: „Wpływ środowiska rówieśniczego na wychowanie dziecka i nastolatka” (19 marca 2015r., uczestniczyły w nim 3 osoby), „Negatywne skutki etykietowania dziecka” (szkolenie zaplanowano na 18 czerwca 2015r., uczestniczyło w nim 5 osób), „Trudna sztuka komunikacji z nastolatkiem” (28 września 2015r., uczestniczyły w nim 4 osoby).  Ostatnie szkolenie, w terminie 12 – 13 grudnia 2015r. zostało przeprowadzone przez Pracownię Rozwoju i Kariery Wygraj Siebie z Poznania i dotyczyło tematyki zaburzeń osobowości u dzieci i młodzieży, ich diagnozy i możliwych działań korekcyjnych. Wzięło w nim udział 16 osób, w tym 6 sprawujących pieczę zastępczą.  </w:t>
      </w:r>
    </w:p>
    <w:p w:rsidR="00202683" w:rsidRPr="00A576A8" w:rsidRDefault="00202683" w:rsidP="00202683">
      <w:pPr>
        <w:widowControl w:val="0"/>
        <w:shd w:val="clear" w:color="auto" w:fill="FFFFFF" w:themeFill="background1"/>
        <w:suppressAutoHyphens/>
        <w:spacing w:after="0" w:line="240" w:lineRule="auto"/>
        <w:ind w:firstLine="708"/>
        <w:contextualSpacing/>
        <w:jc w:val="both"/>
        <w:rPr>
          <w:rFonts w:ascii="Times New Roman" w:eastAsia="Times New Roman" w:hAnsi="Times New Roman" w:cs="Times New Roman"/>
          <w:lang w:eastAsia="pl-PL"/>
        </w:rPr>
      </w:pPr>
    </w:p>
    <w:p w:rsidR="00202683" w:rsidRPr="00A576A8" w:rsidRDefault="00202683" w:rsidP="00202683">
      <w:pPr>
        <w:pStyle w:val="Nagwek2"/>
        <w:keepLines w:val="0"/>
        <w:numPr>
          <w:ilvl w:val="1"/>
          <w:numId w:val="9"/>
        </w:numPr>
        <w:shd w:val="clear" w:color="auto" w:fill="FFFFFF" w:themeFill="background1"/>
        <w:spacing w:before="0" w:line="240" w:lineRule="auto"/>
        <w:rPr>
          <w:rFonts w:ascii="Times New Roman" w:hAnsi="Times New Roman" w:cs="Times New Roman"/>
          <w:i/>
          <w:color w:val="auto"/>
          <w:sz w:val="22"/>
          <w:szCs w:val="22"/>
        </w:rPr>
      </w:pPr>
      <w:bookmarkStart w:id="62" w:name="_Toc457301958"/>
      <w:r w:rsidRPr="00A576A8">
        <w:rPr>
          <w:rFonts w:ascii="Times New Roman" w:hAnsi="Times New Roman" w:cs="Times New Roman"/>
          <w:color w:val="auto"/>
          <w:sz w:val="22"/>
          <w:szCs w:val="22"/>
        </w:rPr>
        <w:t>Grupa wsparcia dla rodzin zastępczych</w:t>
      </w:r>
      <w:bookmarkEnd w:id="62"/>
      <w:r w:rsidRPr="00A576A8">
        <w:rPr>
          <w:rFonts w:ascii="Times New Roman" w:hAnsi="Times New Roman" w:cs="Times New Roman"/>
          <w:color w:val="auto"/>
          <w:sz w:val="22"/>
          <w:szCs w:val="22"/>
        </w:rPr>
        <w:t xml:space="preserve"> </w:t>
      </w:r>
    </w:p>
    <w:p w:rsidR="00202683" w:rsidRPr="00A576A8" w:rsidRDefault="00202683" w:rsidP="00202683">
      <w:pPr>
        <w:widowControl w:val="0"/>
        <w:shd w:val="clear" w:color="auto" w:fill="FFFFFF" w:themeFill="background1"/>
        <w:suppressAutoHyphens/>
        <w:spacing w:after="0" w:line="240" w:lineRule="auto"/>
        <w:ind w:firstLine="708"/>
        <w:contextualSpacing/>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W 2013r. kontynuowane były spotkania grupy wsparcia dla rodzin zastępczych i rodzinnego domu dziecka, która swoją działalność rozpoczęła w 2011r. Spotkania odbywały się co miesiąc, w okresie od 1 stycznia 2013r. do 31 grudnia 2013r. Grupa wsparcia prowadzona była przez pedagoga (z wyjątkiem: czerwiec i październik 2013r. – specjalista pracy z rodziną, listopad 2013r. – psycholog). Łącznie z tej formy wsparcia skorzystało 13 rodzin.</w:t>
      </w:r>
    </w:p>
    <w:p w:rsidR="00202683" w:rsidRPr="00A576A8" w:rsidRDefault="00202683" w:rsidP="00202683">
      <w:pPr>
        <w:shd w:val="clear" w:color="auto" w:fill="FFFFFF" w:themeFill="background1"/>
        <w:spacing w:after="0" w:line="240" w:lineRule="auto"/>
        <w:ind w:firstLine="708"/>
        <w:contextualSpacing/>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W 2014r. spotkania odbywały się również co miesiąc, w okresie od 1 stycznia do 31 grudnia 2014r. Grupa wsparcia prowadzona była przez pedagoga. Łącznie z tej formy wsparcia skorzystało 7 rodzin.</w:t>
      </w:r>
    </w:p>
    <w:p w:rsidR="00202683" w:rsidRPr="00A576A8" w:rsidRDefault="00202683" w:rsidP="00202683">
      <w:pPr>
        <w:shd w:val="clear" w:color="auto" w:fill="FFFFFF" w:themeFill="background1"/>
        <w:spacing w:after="0" w:line="240" w:lineRule="auto"/>
        <w:ind w:firstLine="708"/>
        <w:contextualSpacing/>
        <w:jc w:val="both"/>
        <w:rPr>
          <w:rFonts w:ascii="Times New Roman" w:eastAsia="Times New Roman" w:hAnsi="Times New Roman" w:cs="Times New Roman"/>
          <w:lang w:eastAsia="pl-PL"/>
        </w:rPr>
      </w:pPr>
      <w:r w:rsidRPr="00A576A8">
        <w:rPr>
          <w:rFonts w:ascii="Times New Roman" w:hAnsi="Times New Roman" w:cs="Times New Roman"/>
        </w:rPr>
        <w:t xml:space="preserve">W 2015r. odbyło się 12 spotkań grupy wsparcia. </w:t>
      </w:r>
      <w:r w:rsidRPr="00A576A8">
        <w:rPr>
          <w:rFonts w:ascii="Times New Roman" w:eastAsia="Times New Roman" w:hAnsi="Times New Roman" w:cs="Times New Roman"/>
          <w:lang w:eastAsia="pl-PL"/>
        </w:rPr>
        <w:t>Grupa wsparcia prowadzona była przez pedagoga, z wyjątkiem jednego spotkania, które prowadził specjalista pracy z rodziną. Łącznie z tej formy wsparcia skorzystało 10 rodzin.</w:t>
      </w:r>
    </w:p>
    <w:p w:rsidR="00202683" w:rsidRPr="00A576A8" w:rsidRDefault="00202683" w:rsidP="00202683">
      <w:pPr>
        <w:shd w:val="clear" w:color="auto" w:fill="FFFFFF" w:themeFill="background1"/>
        <w:spacing w:after="0" w:line="240" w:lineRule="auto"/>
        <w:ind w:firstLine="708"/>
        <w:contextualSpacing/>
        <w:jc w:val="both"/>
        <w:rPr>
          <w:rFonts w:ascii="Times New Roman" w:eastAsia="Times New Roman" w:hAnsi="Times New Roman" w:cs="Times New Roman"/>
          <w:lang w:eastAsia="pl-PL"/>
        </w:rPr>
      </w:pPr>
    </w:p>
    <w:p w:rsidR="00202683" w:rsidRPr="00A576A8" w:rsidRDefault="00202683" w:rsidP="00202683">
      <w:pPr>
        <w:pStyle w:val="Nagwek2"/>
        <w:keepLines w:val="0"/>
        <w:numPr>
          <w:ilvl w:val="1"/>
          <w:numId w:val="9"/>
        </w:numPr>
        <w:shd w:val="clear" w:color="auto" w:fill="FFFFFF" w:themeFill="background1"/>
        <w:spacing w:before="0" w:line="240" w:lineRule="auto"/>
        <w:rPr>
          <w:rFonts w:ascii="Times New Roman" w:hAnsi="Times New Roman" w:cs="Times New Roman"/>
          <w:i/>
          <w:color w:val="auto"/>
          <w:sz w:val="22"/>
          <w:szCs w:val="22"/>
          <w:lang w:eastAsia="pl-PL"/>
        </w:rPr>
      </w:pPr>
      <w:bookmarkStart w:id="63" w:name="_Toc457301959"/>
      <w:r w:rsidRPr="00A576A8">
        <w:rPr>
          <w:rFonts w:ascii="Times New Roman" w:hAnsi="Times New Roman" w:cs="Times New Roman"/>
          <w:color w:val="auto"/>
          <w:sz w:val="22"/>
          <w:szCs w:val="22"/>
          <w:lang w:eastAsia="pl-PL"/>
        </w:rPr>
        <w:t>Szkoła dla Rodziców</w:t>
      </w:r>
      <w:bookmarkEnd w:id="63"/>
    </w:p>
    <w:p w:rsidR="00202683" w:rsidRPr="00A576A8" w:rsidRDefault="00202683" w:rsidP="00202683">
      <w:pPr>
        <w:widowControl w:val="0"/>
        <w:shd w:val="clear" w:color="auto" w:fill="FFFFFF" w:themeFill="background1"/>
        <w:suppressAutoHyphens/>
        <w:spacing w:after="0" w:line="240" w:lineRule="auto"/>
        <w:ind w:firstLine="709"/>
        <w:contextualSpacing/>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W okresie od 23 października 2013r. do 19 grudnia 2013r. zrealizowano program pn. „Szkoła dla Rodziców i Wychowawców część II Rodzeństwo bez Rywalizacji”. Program skierowany był do rodziców więcej niż jednego dziecka. Bezwzględnym warunkiem uczestnictwa było ukończenie I części Szkoły dla Rodziców i Wychowawców. Z uwagi na powyższe zajęcia miały na celu nie tyle opanowanie kompetencji wychowawczych, co ich rozwinięcie i pogłębienie. Szczególnie zajęcia nastawione były na relacje pomiędzy rodzeństwem w rodzinie, ich zrozumienie, ewentualną poprawę i takie ich wspieranie, by w dorosłości stanowiły dla dzieci źródło wsparcia i pomocy. Zajęcia prowadzone były przez dwóch pedagogów. Odbyło się łącznie 10 spotkań, w których uczestniczyło 17 osób, w tym dwoje (małżeństwo) rodziców zastępczych. </w:t>
      </w:r>
    </w:p>
    <w:p w:rsidR="00202683" w:rsidRPr="00A576A8" w:rsidRDefault="00202683" w:rsidP="00202683">
      <w:pPr>
        <w:widowControl w:val="0"/>
        <w:shd w:val="clear" w:color="auto" w:fill="FFFFFF" w:themeFill="background1"/>
        <w:suppressAutoHyphens/>
        <w:spacing w:after="0" w:line="240" w:lineRule="auto"/>
        <w:ind w:firstLine="709"/>
        <w:contextualSpacing/>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Ponadto Wydział Zdrowia i Polityki Społecznej Urzędu Miasta Świnoujście zleca do realizacji program „świadome rodzicielstwo”, który składa się z poszczególnych modułów: „szkoła dla rodziców i wychowawców”, „rodzeństwo bez rywalizacji” i „szkoła dla rodziców nastolatków”. W zależności od zapotrzebowania wybierane są poszczególne moduły. Realizacja tego zadania w latach 2013r. – 2015r. przedstawia się następująco:</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rPr>
      </w:pPr>
      <w:r w:rsidRPr="00A576A8">
        <w:rPr>
          <w:rFonts w:ascii="Times New Roman" w:hAnsi="Times New Roman" w:cs="Times New Roman"/>
        </w:rPr>
        <w:t>ROK 2013</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rPr>
      </w:pPr>
      <w:r w:rsidRPr="00A576A8">
        <w:rPr>
          <w:rFonts w:ascii="Times New Roman" w:hAnsi="Times New Roman" w:cs="Times New Roman"/>
        </w:rPr>
        <w:t xml:space="preserve">Zrealizowano </w:t>
      </w:r>
      <w:r w:rsidRPr="00A576A8">
        <w:rPr>
          <w:rFonts w:ascii="Times New Roman" w:hAnsi="Times New Roman" w:cs="Times New Roman"/>
          <w:bCs/>
          <w:iCs/>
        </w:rPr>
        <w:t xml:space="preserve">dwie edycje  programu pn. „Szkoła dla rodziców i wychowawców </w:t>
      </w:r>
      <w:r w:rsidRPr="00A576A8">
        <w:rPr>
          <w:rFonts w:ascii="Times New Roman" w:hAnsi="Times New Roman" w:cs="Times New Roman"/>
          <w:b/>
          <w:bCs/>
          <w:i/>
          <w:iCs/>
        </w:rPr>
        <w:t>”</w:t>
      </w:r>
      <w:r w:rsidRPr="00A576A8">
        <w:rPr>
          <w:rFonts w:ascii="Times New Roman" w:hAnsi="Times New Roman" w:cs="Times New Roman"/>
        </w:rPr>
        <w:t xml:space="preserve"> , po 36 godzin każda:</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rPr>
      </w:pPr>
      <w:r w:rsidRPr="00A576A8">
        <w:rPr>
          <w:rFonts w:ascii="Times New Roman" w:hAnsi="Times New Roman" w:cs="Times New Roman"/>
        </w:rPr>
        <w:t>-  I edycja  od  01.03.2013  do 29.05.2013 r.,</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rPr>
      </w:pPr>
      <w:r w:rsidRPr="00A576A8">
        <w:rPr>
          <w:rFonts w:ascii="Times New Roman" w:hAnsi="Times New Roman" w:cs="Times New Roman"/>
        </w:rPr>
        <w:t xml:space="preserve">-  II edycja  od  30.09.2013 r.   do  17.12.2013 r. </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bCs/>
        </w:rPr>
      </w:pPr>
      <w:r w:rsidRPr="00A576A8">
        <w:rPr>
          <w:rFonts w:ascii="Times New Roman" w:hAnsi="Times New Roman" w:cs="Times New Roman"/>
        </w:rPr>
        <w:t xml:space="preserve">Łącznie w programie  wzięło udział </w:t>
      </w:r>
      <w:r w:rsidRPr="00A576A8">
        <w:rPr>
          <w:rFonts w:ascii="Times New Roman" w:hAnsi="Times New Roman" w:cs="Times New Roman"/>
          <w:bCs/>
        </w:rPr>
        <w:t xml:space="preserve"> 34  uczestników.</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bCs/>
        </w:rPr>
      </w:pPr>
      <w:r w:rsidRPr="00A576A8">
        <w:rPr>
          <w:rFonts w:ascii="Times New Roman" w:hAnsi="Times New Roman" w:cs="Times New Roman"/>
          <w:bCs/>
        </w:rPr>
        <w:t>ROK 2014</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b/>
          <w:bCs/>
        </w:rPr>
      </w:pPr>
      <w:r w:rsidRPr="00A576A8">
        <w:rPr>
          <w:rFonts w:ascii="Times New Roman" w:hAnsi="Times New Roman" w:cs="Times New Roman"/>
        </w:rPr>
        <w:t xml:space="preserve">Zrealizowano  program  pn. </w:t>
      </w:r>
      <w:r w:rsidRPr="00A576A8">
        <w:rPr>
          <w:rFonts w:ascii="Times New Roman" w:hAnsi="Times New Roman" w:cs="Times New Roman"/>
          <w:bCs/>
          <w:i/>
          <w:iCs/>
        </w:rPr>
        <w:t xml:space="preserve"> </w:t>
      </w:r>
      <w:r w:rsidRPr="00A576A8">
        <w:rPr>
          <w:rFonts w:ascii="Times New Roman" w:hAnsi="Times New Roman" w:cs="Times New Roman"/>
          <w:bCs/>
          <w:iCs/>
        </w:rPr>
        <w:t>„Świadome Rodzicielstwo”</w:t>
      </w:r>
      <w:r w:rsidRPr="00A576A8">
        <w:rPr>
          <w:rFonts w:ascii="Times New Roman" w:hAnsi="Times New Roman" w:cs="Times New Roman"/>
        </w:rPr>
        <w:t xml:space="preserve">, w ramach którego przeprowadzono: </w:t>
      </w:r>
    </w:p>
    <w:p w:rsidR="00202683" w:rsidRPr="00A576A8" w:rsidRDefault="00202683" w:rsidP="00202683">
      <w:pPr>
        <w:pStyle w:val="Tekstpodstawowy31"/>
        <w:numPr>
          <w:ilvl w:val="0"/>
          <w:numId w:val="5"/>
        </w:numPr>
        <w:shd w:val="clear" w:color="auto" w:fill="FFFFFF" w:themeFill="background1"/>
        <w:tabs>
          <w:tab w:val="left" w:pos="395"/>
        </w:tabs>
        <w:contextualSpacing/>
        <w:rPr>
          <w:b w:val="0"/>
          <w:sz w:val="22"/>
          <w:szCs w:val="22"/>
        </w:rPr>
      </w:pPr>
      <w:r w:rsidRPr="00A576A8">
        <w:rPr>
          <w:b w:val="0"/>
          <w:sz w:val="22"/>
          <w:szCs w:val="22"/>
        </w:rPr>
        <w:t>Szkołę dla rodziców i wychowawców  (odbyły się  dwie edycje, po 36 godzin każda,   w okresie od  19.03.2014 r. do  04.06.2014 r.  i 23.09.2014  do  09.12. 2014 r., w których wzięły udział 23 osoby)</w:t>
      </w:r>
    </w:p>
    <w:p w:rsidR="00202683" w:rsidRPr="00A576A8" w:rsidRDefault="00202683" w:rsidP="00202683">
      <w:pPr>
        <w:pStyle w:val="Tekstpodstawowy31"/>
        <w:numPr>
          <w:ilvl w:val="0"/>
          <w:numId w:val="5"/>
        </w:numPr>
        <w:shd w:val="clear" w:color="auto" w:fill="FFFFFF" w:themeFill="background1"/>
        <w:tabs>
          <w:tab w:val="left" w:pos="395"/>
        </w:tabs>
        <w:contextualSpacing/>
        <w:rPr>
          <w:b w:val="0"/>
          <w:sz w:val="22"/>
          <w:szCs w:val="22"/>
        </w:rPr>
      </w:pPr>
      <w:r w:rsidRPr="00A576A8">
        <w:rPr>
          <w:b w:val="0"/>
          <w:sz w:val="22"/>
          <w:szCs w:val="22"/>
        </w:rPr>
        <w:t xml:space="preserve">Szkołę dla rodziców  nastolatków   (odbyła się jedna edycja w wymiarze 36 godzin,  w okresie od  24.10.2014 r. do 10.12.2014 r., w której wzięło udział 13 osób)  </w:t>
      </w:r>
    </w:p>
    <w:p w:rsidR="00202683" w:rsidRPr="00A576A8" w:rsidRDefault="00202683" w:rsidP="00202683">
      <w:pPr>
        <w:pStyle w:val="Tekstpodstawowy31"/>
        <w:shd w:val="clear" w:color="auto" w:fill="FFFFFF" w:themeFill="background1"/>
        <w:tabs>
          <w:tab w:val="left" w:pos="395"/>
        </w:tabs>
        <w:ind w:left="720"/>
        <w:contextualSpacing/>
        <w:rPr>
          <w:b w:val="0"/>
          <w:sz w:val="22"/>
          <w:szCs w:val="22"/>
        </w:rPr>
      </w:pPr>
      <w:r w:rsidRPr="00A576A8">
        <w:rPr>
          <w:b w:val="0"/>
          <w:sz w:val="22"/>
          <w:szCs w:val="22"/>
        </w:rPr>
        <w:t>Łącznie  w  zajęciach wzięło</w:t>
      </w:r>
      <w:r w:rsidRPr="00A576A8">
        <w:rPr>
          <w:b w:val="0"/>
          <w:bCs/>
          <w:sz w:val="22"/>
          <w:szCs w:val="22"/>
        </w:rPr>
        <w:t xml:space="preserve"> 36 osób. </w:t>
      </w:r>
      <w:r w:rsidRPr="00A576A8">
        <w:rPr>
          <w:b w:val="0"/>
          <w:sz w:val="22"/>
          <w:szCs w:val="22"/>
        </w:rPr>
        <w:t xml:space="preserve"> </w:t>
      </w:r>
    </w:p>
    <w:p w:rsidR="00202683" w:rsidRPr="00A576A8" w:rsidRDefault="00202683" w:rsidP="00202683">
      <w:pPr>
        <w:pStyle w:val="Tekstpodstawowy31"/>
        <w:shd w:val="clear" w:color="auto" w:fill="FFFFFF" w:themeFill="background1"/>
        <w:tabs>
          <w:tab w:val="left" w:pos="395"/>
        </w:tabs>
        <w:contextualSpacing/>
        <w:rPr>
          <w:b w:val="0"/>
          <w:sz w:val="22"/>
          <w:szCs w:val="22"/>
        </w:rPr>
      </w:pPr>
      <w:r w:rsidRPr="00A576A8">
        <w:rPr>
          <w:rFonts w:eastAsia="Times New Roman"/>
          <w:b w:val="0"/>
          <w:kern w:val="0"/>
          <w:sz w:val="22"/>
          <w:szCs w:val="22"/>
        </w:rPr>
        <w:t xml:space="preserve">ROK 2015 </w:t>
      </w:r>
    </w:p>
    <w:p w:rsidR="00202683" w:rsidRPr="00A576A8" w:rsidRDefault="00202683" w:rsidP="00202683">
      <w:pPr>
        <w:pStyle w:val="Tekstpodstawowy31"/>
        <w:shd w:val="clear" w:color="auto" w:fill="FFFFFF" w:themeFill="background1"/>
        <w:tabs>
          <w:tab w:val="left" w:pos="395"/>
        </w:tabs>
        <w:contextualSpacing/>
        <w:rPr>
          <w:b w:val="0"/>
          <w:sz w:val="22"/>
          <w:szCs w:val="22"/>
        </w:rPr>
      </w:pPr>
      <w:r w:rsidRPr="00A576A8">
        <w:rPr>
          <w:b w:val="0"/>
          <w:sz w:val="22"/>
          <w:szCs w:val="22"/>
        </w:rPr>
        <w:t>Zrealizowano program pn.</w:t>
      </w:r>
      <w:r w:rsidRPr="00A576A8">
        <w:rPr>
          <w:bCs/>
          <w:i/>
          <w:iCs/>
          <w:sz w:val="22"/>
          <w:szCs w:val="22"/>
        </w:rPr>
        <w:t xml:space="preserve"> </w:t>
      </w:r>
      <w:r w:rsidRPr="00A576A8">
        <w:rPr>
          <w:b w:val="0"/>
          <w:bCs/>
          <w:iCs/>
          <w:sz w:val="22"/>
          <w:szCs w:val="22"/>
        </w:rPr>
        <w:t>„Świadome Rodzicielstwo”</w:t>
      </w:r>
      <w:r w:rsidRPr="00A576A8">
        <w:rPr>
          <w:b w:val="0"/>
          <w:sz w:val="22"/>
          <w:szCs w:val="22"/>
        </w:rPr>
        <w:t xml:space="preserve">,  w ramach  którego  przeprowadzono: </w:t>
      </w:r>
    </w:p>
    <w:p w:rsidR="00202683" w:rsidRPr="00A576A8" w:rsidRDefault="00202683" w:rsidP="00202683">
      <w:pPr>
        <w:pStyle w:val="Tekstpodstawowy31"/>
        <w:numPr>
          <w:ilvl w:val="0"/>
          <w:numId w:val="5"/>
        </w:numPr>
        <w:shd w:val="clear" w:color="auto" w:fill="FFFFFF" w:themeFill="background1"/>
        <w:tabs>
          <w:tab w:val="left" w:pos="395"/>
        </w:tabs>
        <w:contextualSpacing/>
        <w:rPr>
          <w:b w:val="0"/>
          <w:sz w:val="22"/>
          <w:szCs w:val="22"/>
        </w:rPr>
      </w:pPr>
      <w:r w:rsidRPr="00A576A8">
        <w:rPr>
          <w:b w:val="0"/>
          <w:sz w:val="22"/>
          <w:szCs w:val="22"/>
        </w:rPr>
        <w:t>Szkołę dla rodziców i wychowawców  (odbyły się  dwie edycje, po 36 godzin  każda,  w okresie od  11.03.2015 r. do  10.06.2015 r.  i 17.02.2015  do  12.05. 2015 r.)   udział wzięły  22 osoby,</w:t>
      </w:r>
    </w:p>
    <w:p w:rsidR="00202683" w:rsidRPr="00A576A8" w:rsidRDefault="00202683" w:rsidP="00202683">
      <w:pPr>
        <w:pStyle w:val="Tekstpodstawowy31"/>
        <w:numPr>
          <w:ilvl w:val="0"/>
          <w:numId w:val="5"/>
        </w:numPr>
        <w:shd w:val="clear" w:color="auto" w:fill="FFFFFF" w:themeFill="background1"/>
        <w:tabs>
          <w:tab w:val="left" w:pos="395"/>
        </w:tabs>
        <w:contextualSpacing/>
        <w:rPr>
          <w:b w:val="0"/>
          <w:sz w:val="22"/>
          <w:szCs w:val="22"/>
        </w:rPr>
      </w:pPr>
      <w:r w:rsidRPr="00A576A8">
        <w:rPr>
          <w:b w:val="0"/>
          <w:sz w:val="22"/>
          <w:szCs w:val="22"/>
        </w:rPr>
        <w:t xml:space="preserve">Rodzeństwo bez rywalizacji  (odbyła się jedna edycja w wymiarze 36 godzin, w okresie od  23.09.2015 r. do 09.12.2015 r.)  udział wzięło  11 osób. </w:t>
      </w:r>
    </w:p>
    <w:p w:rsidR="00202683" w:rsidRPr="00A576A8" w:rsidRDefault="00202683" w:rsidP="00202683">
      <w:pPr>
        <w:pStyle w:val="Tekstpodstawowy31"/>
        <w:shd w:val="clear" w:color="auto" w:fill="FFFFFF" w:themeFill="background1"/>
        <w:tabs>
          <w:tab w:val="left" w:pos="395"/>
        </w:tabs>
        <w:contextualSpacing/>
        <w:rPr>
          <w:b w:val="0"/>
          <w:sz w:val="22"/>
          <w:szCs w:val="22"/>
        </w:rPr>
      </w:pPr>
      <w:r w:rsidRPr="00A576A8">
        <w:rPr>
          <w:b w:val="0"/>
          <w:sz w:val="22"/>
          <w:szCs w:val="22"/>
        </w:rPr>
        <w:t>Łącznie  w  zajęciach wzięł</w:t>
      </w:r>
      <w:r w:rsidRPr="00A576A8">
        <w:rPr>
          <w:b w:val="0"/>
          <w:bCs/>
          <w:sz w:val="22"/>
          <w:szCs w:val="22"/>
        </w:rPr>
        <w:t>y  udział 33 osoby.</w:t>
      </w:r>
    </w:p>
    <w:p w:rsidR="00202683" w:rsidRPr="00A576A8" w:rsidRDefault="00202683" w:rsidP="00202683">
      <w:pPr>
        <w:pStyle w:val="Tekstpodstawowy31"/>
        <w:shd w:val="clear" w:color="auto" w:fill="FFFFFF" w:themeFill="background1"/>
        <w:tabs>
          <w:tab w:val="left" w:pos="395"/>
        </w:tabs>
        <w:contextualSpacing/>
        <w:rPr>
          <w:b w:val="0"/>
          <w:sz w:val="22"/>
          <w:szCs w:val="22"/>
        </w:rPr>
      </w:pPr>
      <w:r w:rsidRPr="00A576A8">
        <w:rPr>
          <w:b w:val="0"/>
          <w:sz w:val="22"/>
          <w:szCs w:val="22"/>
        </w:rPr>
        <w:t>Uczestnicy zgłaszali się samodzielnie ponieważ chcieli podnieść swoje kompetencje wychowawcze albo byli kierowani przez: koordynatorów realizujących procedurę „Niebieskie Karty”, asystentów rodzin, kuratorów sądowych, kadrę pedagogiczną. Niektórzy o programie dowiedzieli się od znajomych, którzy brali udział we wcześniejszych edycjach.</w:t>
      </w:r>
    </w:p>
    <w:p w:rsidR="00202683" w:rsidRPr="00A576A8" w:rsidRDefault="00202683" w:rsidP="00202683">
      <w:pPr>
        <w:pStyle w:val="Tekstpodstawowy31"/>
        <w:shd w:val="clear" w:color="auto" w:fill="FFFFFF" w:themeFill="background1"/>
        <w:tabs>
          <w:tab w:val="left" w:pos="395"/>
        </w:tabs>
        <w:contextualSpacing/>
        <w:rPr>
          <w:b w:val="0"/>
          <w:sz w:val="22"/>
          <w:szCs w:val="22"/>
        </w:rPr>
      </w:pPr>
    </w:p>
    <w:p w:rsidR="00202683" w:rsidRPr="00A576A8" w:rsidRDefault="00202683" w:rsidP="00202683">
      <w:pPr>
        <w:pStyle w:val="Nagwek2"/>
        <w:keepLines w:val="0"/>
        <w:numPr>
          <w:ilvl w:val="1"/>
          <w:numId w:val="9"/>
        </w:numPr>
        <w:shd w:val="clear" w:color="auto" w:fill="FFFFFF" w:themeFill="background1"/>
        <w:spacing w:before="0" w:line="240" w:lineRule="auto"/>
        <w:rPr>
          <w:rFonts w:ascii="Times New Roman" w:hAnsi="Times New Roman" w:cs="Times New Roman"/>
          <w:i/>
          <w:color w:val="auto"/>
          <w:sz w:val="22"/>
          <w:szCs w:val="22"/>
        </w:rPr>
      </w:pPr>
      <w:bookmarkStart w:id="64" w:name="_Toc457301960"/>
      <w:r w:rsidRPr="00A576A8">
        <w:rPr>
          <w:rFonts w:ascii="Times New Roman" w:hAnsi="Times New Roman" w:cs="Times New Roman"/>
          <w:color w:val="auto"/>
          <w:sz w:val="22"/>
          <w:szCs w:val="22"/>
        </w:rPr>
        <w:t>Wnioski z realizacji Powiatowego Programu Rozwoju Pieczy Zastępczej na lata 2013 – 2015</w:t>
      </w:r>
      <w:bookmarkEnd w:id="64"/>
      <w:r w:rsidRPr="00A576A8">
        <w:rPr>
          <w:rFonts w:ascii="Times New Roman" w:hAnsi="Times New Roman" w:cs="Times New Roman"/>
          <w:color w:val="auto"/>
          <w:sz w:val="22"/>
          <w:szCs w:val="22"/>
        </w:rPr>
        <w:t xml:space="preserve">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W okresie od 2013r. do 2015r. trzykrotnie przeprowadzono kampanię Promująca Ideę Rodzicielstwa Zastępczego. Pracownicy Działu Pieczy Zastępczej i Poradnictwa Specjalistycznego podejmowali szereg działań zmierzających do zainteresowania mieszkańców Miasta tematyką rodzicielstwa zastępczego i pozyskania kandydatów na sprawujących rodzinną pieczę zastępczą i tak: </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rPr>
      </w:pPr>
      <w:r w:rsidRPr="00A576A8">
        <w:rPr>
          <w:rFonts w:ascii="Times New Roman" w:hAnsi="Times New Roman" w:cs="Times New Roman"/>
        </w:rPr>
        <w:t xml:space="preserve">- w roku 2013: spotkania ze specjalistami, pracującymi z rodzinami zastępczymi (psycholog, pedagog, prawnik) oraz sprawującymi rodzinną pieczę zastępczą, współpraca z instytucjami i firmami w mieście, zmierzająca do rozszerzenia akcji informacyjnej, zamieszczanie informacji w świnoujskich mediach elektronicznych, </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rPr>
      </w:pPr>
      <w:r w:rsidRPr="00A576A8">
        <w:rPr>
          <w:rFonts w:ascii="Times New Roman" w:hAnsi="Times New Roman" w:cs="Times New Roman"/>
        </w:rPr>
        <w:t>- w roku 2014: spotkania informacyjne w MOPR, ogłoszenia przekazane do Powiatowego Urzędu Pracy, pokazujące pieczę zastępczą od strony perspektywy zawodowej (rodziny zawodowe, rodzinne domy dziecka, pogotowia rodzinne), współpraca z instytucjami i firmami w mieście, zmierzająca do rozszerzenia akcji informacyjnej, zamieszczanie informacji w świnoujskich mediach elektronicznych,</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rPr>
      </w:pPr>
      <w:r w:rsidRPr="00A576A8">
        <w:rPr>
          <w:rFonts w:ascii="Times New Roman" w:hAnsi="Times New Roman" w:cs="Times New Roman"/>
        </w:rPr>
        <w:t xml:space="preserve">- w roku 2015: uczestnictwo w programie lokalnej telewizji, poświęconym tematyce rodzicielstwa zastępczego i poszukiwania kandydatów na sprawujących rodzinną pieczę zastępczą, start prowadzonej od tego czasu nieprzerwanie kampanijnej strony na </w:t>
      </w:r>
      <w:proofErr w:type="spellStart"/>
      <w:r w:rsidRPr="00A576A8">
        <w:rPr>
          <w:rFonts w:ascii="Times New Roman" w:hAnsi="Times New Roman" w:cs="Times New Roman"/>
        </w:rPr>
        <w:t>facebook’u</w:t>
      </w:r>
      <w:proofErr w:type="spellEnd"/>
      <w:r w:rsidRPr="00A576A8">
        <w:rPr>
          <w:rFonts w:ascii="Times New Roman" w:hAnsi="Times New Roman" w:cs="Times New Roman"/>
        </w:rPr>
        <w:t>, współpraca z instytucjami i firmami w mieście, zmierzająca do rozszerzenia akcji informacyjnej, zamieszczanie informacji w świnoujskich mediach elektronicznych.</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Mimo tak szeroko zakrojonych działań, w roku 2013 nie było osób zainteresowanych, w 2014 roku zgłosiła się jedna osoba, która jednak nie zdecydowała się na szkolenie dla kandydatów na sprawujących rodzinną pieczę zastępczą, w roku 2015 na listę kandydatów do odbycia szkolenia zapisało się małżeństwo, które jednak potem zrezygnowało. Poszukiwanie kandydatów na sprawujących rodzinną pieczę zastępczą jest jednak zadaniem priorytetowym z uwagi na rozwój systemu rodzinnej pieczy zastępczej, zatem działania te będą kontynuowane.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W roku 2014 MOPR w Świnoujściu zorganizował szkolenie dla sprawujących rodzinną pieczę zastępczą, w którym wzięło udział 9 osób, w roku 2015 nie było takiej możliwości, ponieważ tylko jedna osoba chciała odbyć szkolenie. w zawiązku z powyższym Wymieniony został skierowany i przeszkolony przez Ośrodek Adopcyjny Stowarzyszenia Rodzin Katolickich w Szczecinie. Działanie to jest ściśle powiązane z działaniami Kampanii, zatem pracownicy MOPR będą nadal dążyć do bieżącego kierowania kandydatów na szkolenie bądź organizacji szkolenia w MOPR (w przypadku większej liczyłby kandydatów).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Kolejnym działaniem powiązanym z poprzednimi jest tworzenie nowych zawodowych rodzin zastępczych. Do tej pory liczba tych rodzin, tj. trzy rodziny zawodowe i jeden rodzinny dom dziecka, jest utrzymywana na tym samym poziomie. W tym obszarze będą podejmowane dalsze działania zmierzające do utworzenia nowych rodzin, jak np. starania o pozyskanie lokalu mieszkalnego na ten cel, co może być zachętą dla potencjalnych kandydatów.</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W roku 2013 i 2014 koordynatorzy rodzinnej pieczy zastępczej byli zatrudnieni na 3 etatach, w roku 2015 – na 4, które obecnie są w pełni wystarczające, stąd zmiana działania ze zwiększenia liczy koordynatorów na utrzymanie tej liczby na obecnym poziomie.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Organizowanie wsparcia wolontariuszy dla potrzebujących pomocy w nauce dzieci rozwija się z każdym rokiem: w roku 2014 dwoje wolontariuszy pomagało ośmiorgu dzieciom, w 2015 – czterech wolontariuszy – tej samej liczbie dzieci.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Funkcjonujące nieprzerwanie od kilku lat comiesięczne spotkania grupy wsparcia a także odbywające się co kwartał szkolenia dla rodziców zastępczych cieszą się niewielkim, jednak stałym zainteresowanie (grupa wsparcia: 2013 – 13 osób, 2014 – 7 osób, 2015 – 10 osób; szkolenia: 2013 - 18, 2014 – 3 osoby, 2015 – 11 osób), warto zatem kontynuować te spotkania, choćby dla osób, które w nich uczestniczą.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Dużym zainteresowaniem cieszy się poradnictwo specjalistyczne: w roku 2013 – 62 rodziny skorzystały z 361 porad, w roku 2014 – 69 rodzin z 491 porad, w 2015 – 63 rodziny z 415 porad.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Nikłym zainteresowaniem cieszy się zbiór literatury fachowej (2013 – żadnych </w:t>
      </w:r>
      <w:proofErr w:type="spellStart"/>
      <w:r w:rsidRPr="00A576A8">
        <w:rPr>
          <w:rFonts w:ascii="Times New Roman" w:hAnsi="Times New Roman" w:cs="Times New Roman"/>
        </w:rPr>
        <w:t>wypożyczeń</w:t>
      </w:r>
      <w:proofErr w:type="spellEnd"/>
      <w:r w:rsidRPr="00A576A8">
        <w:rPr>
          <w:rFonts w:ascii="Times New Roman" w:hAnsi="Times New Roman" w:cs="Times New Roman"/>
        </w:rPr>
        <w:t xml:space="preserve"> ze zbioru liczącego 113 pozycji, 2014 – 7 ze 119, 2015 – 3 ze 121). W związku z powyższym zbiór ten nie będzie poszerzany ale nadal będzie możliwe korzystanie z niego. Powodem takiego stanu rzeczy może być ogólna dostępność literatury fachowej i informacji w bibliotekach publicznych czy intrenecie.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Swoją rolę spełnia także działanie priorytetowego przyjmowania dzieci przebywających w pieczy zastępczej do przedszkoli, w roku 2013 było to 8 dzieci, w 2014 – 4, w 2015 – 3.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b/>
        </w:rPr>
      </w:pPr>
      <w:r w:rsidRPr="00A576A8">
        <w:rPr>
          <w:rFonts w:ascii="Times New Roman" w:hAnsi="Times New Roman" w:cs="Times New Roman"/>
        </w:rPr>
        <w:t xml:space="preserve">Co do oceny efektów pracy z dziećmi przebywającymi w Wielofunkcyjnej Placówce Opiekuńczo – Wychowawczej, to są one w znacznej mierze opisywane w kategoriach jakościowych, zatem ich liczbowe odzwierciedlenie nie pokazałoby znaczenia takiej pracy. Niemniej należy podkreślić, że Placówka i działania przez nią podejmowane są potrzebne na terenie Miasta Świnoujście. Dążenie do rodzinnej pieczy zastępczej jako priorytetowej nie może oznaczać niedoceniania roli, jaką Placówka pełni dla dzieci, które nie mogą pozostać w rodzinach biologicznych a z różnych względów nie zostaną umieszczone w rodzinach zastępczych, bądź w tych rodzinach już były. </w:t>
      </w:r>
    </w:p>
    <w:p w:rsidR="00202683" w:rsidRPr="00A576A8" w:rsidRDefault="00202683" w:rsidP="00202683">
      <w:pPr>
        <w:shd w:val="clear" w:color="auto" w:fill="FFFFFF" w:themeFill="background1"/>
        <w:spacing w:after="0" w:line="240" w:lineRule="auto"/>
        <w:ind w:firstLine="450"/>
        <w:contextualSpacing/>
        <w:jc w:val="both"/>
        <w:rPr>
          <w:rFonts w:ascii="Times New Roman" w:hAnsi="Times New Roman" w:cs="Times New Roman"/>
        </w:rPr>
      </w:pPr>
      <w:r w:rsidRPr="00A576A8">
        <w:rPr>
          <w:rFonts w:ascii="Times New Roman" w:hAnsi="Times New Roman" w:cs="Times New Roman"/>
        </w:rPr>
        <w:t xml:space="preserve">Zamierzone efekty przyniosło też działanie, mające na celu umożliwienie, w szczególności mieszkańcom mieszkania chronionego, uzyskania lokalu mieszkalnego bądź socjalnego z uwzględnieniem zasady pierwszeństwa. W roku 2015 umowy o lokal socjalny klas A zostały podpisane z trzema wychowankami mieszkania chronionego. </w:t>
      </w:r>
    </w:p>
    <w:p w:rsidR="00202683" w:rsidRPr="00A576A8" w:rsidRDefault="00202683" w:rsidP="00202683">
      <w:pPr>
        <w:shd w:val="clear" w:color="auto" w:fill="FFFFFF" w:themeFill="background1"/>
        <w:spacing w:after="0" w:line="240" w:lineRule="auto"/>
        <w:contextualSpacing/>
        <w:jc w:val="both"/>
        <w:rPr>
          <w:rFonts w:ascii="Times New Roman" w:hAnsi="Times New Roman" w:cs="Times New Roman"/>
        </w:rPr>
      </w:pPr>
      <w:r w:rsidRPr="00A576A8">
        <w:rPr>
          <w:rFonts w:ascii="Times New Roman" w:hAnsi="Times New Roman" w:cs="Times New Roman"/>
        </w:rPr>
        <w:tab/>
        <w:t xml:space="preserve">Z zupełnym brakiem odzewu na przestrzeni opisywanych trzech lat spotkał się pomysł zorganizowania grupy wsparcia dla usamodzielnianych wychowanków rodzinnej pieczy zastępczej, w tym osób pełnoletnich pozostających w pieczy zastępczej. Wobec powyższego działanie to nie zostało utrzymane w programie na lata 2016 – 2018. </w:t>
      </w:r>
    </w:p>
    <w:p w:rsidR="00202683" w:rsidRPr="00A576A8" w:rsidRDefault="00202683" w:rsidP="00202683">
      <w:pPr>
        <w:shd w:val="clear" w:color="auto" w:fill="FFFFFF" w:themeFill="background1"/>
        <w:spacing w:after="0" w:line="240" w:lineRule="auto"/>
        <w:ind w:firstLine="448"/>
        <w:contextualSpacing/>
        <w:jc w:val="both"/>
        <w:rPr>
          <w:rFonts w:ascii="Times New Roman" w:hAnsi="Times New Roman" w:cs="Times New Roman"/>
          <w:b/>
        </w:rPr>
      </w:pPr>
      <w:r w:rsidRPr="00A576A8">
        <w:rPr>
          <w:rFonts w:ascii="Times New Roman" w:hAnsi="Times New Roman" w:cs="Times New Roman"/>
        </w:rPr>
        <w:t>Należy podkreślić, że wiele z zaplanowanych działań udało się osiągnąć, inne wymagają jeszcze pracy. Nadal najważniejszym celem Powiatowego Programu Rozwoju Pieczy Zastępczej pozostaje rodzinna piecza zastępcza a zatem zadania skupione wokół poszukiwania i szkolenia kandydatów na sprawujących rodzinną pieczę zastępczą.  Z tego powodu pomysł pozyskania lokalu mieszkalnego z przeznaczeniem na prowadzenie pogotowia rodzinnego lub rodzinnego domu dziecka może być dodatkową zachętą dla osób, które chciałyby się podjąć jednej z tych ról, ale są ograniczone niedostatecznymi warunkami mieszkaniowymi.</w:t>
      </w:r>
    </w:p>
    <w:p w:rsidR="00202683" w:rsidRPr="00A576A8" w:rsidRDefault="00202683" w:rsidP="00202683">
      <w:pPr>
        <w:shd w:val="clear" w:color="auto" w:fill="FFFFFF" w:themeFill="background1"/>
        <w:spacing w:after="0" w:line="240" w:lineRule="auto"/>
        <w:ind w:firstLine="360"/>
        <w:contextualSpacing/>
        <w:jc w:val="both"/>
        <w:rPr>
          <w:rFonts w:ascii="Times New Roman" w:hAnsi="Times New Roman" w:cs="Times New Roman"/>
        </w:rPr>
      </w:pPr>
      <w:r w:rsidRPr="00A576A8">
        <w:rPr>
          <w:rFonts w:ascii="Times New Roman" w:hAnsi="Times New Roman" w:cs="Times New Roman"/>
        </w:rPr>
        <w:t>Podsumowując, można stwierdzić, że cel główny Powiatowego Programu Rozwoju Pieczy Zastępczej na lata 2013 – 2015, tj. rozbudowywanie i wspieranie istniejącego systemu pieczy zastępczej rodzinnej i instytucjonalnej, ze szczególnym uwzględnieniem pieczy rodzinnej, został w znacznej mierze osiągnięty, w szczególności w części dotyczącej wspierania istniejącego systemu. Potrzebami w zakresie rozbudowywania istniejącego systemu są natomiast:</w:t>
      </w:r>
    </w:p>
    <w:p w:rsidR="00202683" w:rsidRPr="00A576A8" w:rsidRDefault="00202683" w:rsidP="00202683">
      <w:pPr>
        <w:pStyle w:val="Akapitzlist"/>
        <w:numPr>
          <w:ilvl w:val="0"/>
          <w:numId w:val="11"/>
        </w:num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 xml:space="preserve">pozyskiwanie kandydatów na sprawujących rodzinną pieczę zastępczą, </w:t>
      </w:r>
    </w:p>
    <w:p w:rsidR="00202683" w:rsidRPr="00A576A8" w:rsidRDefault="00202683" w:rsidP="00202683">
      <w:pPr>
        <w:pStyle w:val="Akapitzlist"/>
        <w:numPr>
          <w:ilvl w:val="0"/>
          <w:numId w:val="11"/>
        </w:numPr>
        <w:shd w:val="clear" w:color="auto" w:fill="FFFFFF" w:themeFill="background1"/>
        <w:spacing w:after="0" w:line="240" w:lineRule="auto"/>
        <w:jc w:val="both"/>
        <w:rPr>
          <w:rFonts w:ascii="Times New Roman" w:hAnsi="Times New Roman" w:cs="Times New Roman"/>
        </w:rPr>
      </w:pPr>
      <w:r w:rsidRPr="00A576A8">
        <w:rPr>
          <w:rFonts w:ascii="Times New Roman" w:hAnsi="Times New Roman" w:cs="Times New Roman"/>
        </w:rPr>
        <w:t>pozyskanie lokalu mieszkalnego na potrzeby utworzenia rodzinnego domu dziecka bądź pogotowia rodzinnego.</w:t>
      </w:r>
    </w:p>
    <w:p w:rsidR="009762DE" w:rsidRDefault="009762DE"/>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Default="00B768EA"/>
    <w:p w:rsidR="00B768EA" w:rsidRPr="00B768EA" w:rsidRDefault="00B768EA" w:rsidP="00B768EA">
      <w:pPr>
        <w:pStyle w:val="Akapitzlist"/>
        <w:numPr>
          <w:ilvl w:val="0"/>
          <w:numId w:val="37"/>
        </w:numPr>
        <w:shd w:val="clear" w:color="auto" w:fill="FFFFFF" w:themeFill="background1"/>
        <w:tabs>
          <w:tab w:val="left" w:pos="284"/>
          <w:tab w:val="center" w:pos="4536"/>
        </w:tabs>
        <w:spacing w:after="0" w:line="240" w:lineRule="auto"/>
        <w:jc w:val="both"/>
        <w:rPr>
          <w:rFonts w:ascii="Times New Roman" w:eastAsia="Calibri" w:hAnsi="Times New Roman" w:cs="Times New Roman"/>
          <w:b/>
        </w:rPr>
      </w:pPr>
      <w:r w:rsidRPr="00B768EA">
        <w:rPr>
          <w:rFonts w:ascii="Times New Roman" w:eastAsia="Calibri" w:hAnsi="Times New Roman" w:cs="Times New Roman"/>
          <w:b/>
        </w:rPr>
        <w:t>Powiatowy Program Działań na rzecz Osób z Niepełnosprawnością na lata 2016 - 2026 – Rozdział II</w:t>
      </w:r>
      <w:r w:rsidRPr="00B768EA">
        <w:rPr>
          <w:rFonts w:ascii="Times New Roman" w:eastAsia="Calibri" w:hAnsi="Times New Roman" w:cs="Times New Roman"/>
          <w:b/>
        </w:rPr>
        <w:tab/>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p>
    <w:p w:rsidR="00B768EA" w:rsidRPr="00A576A8" w:rsidRDefault="00B768EA" w:rsidP="00B768EA">
      <w:pPr>
        <w:numPr>
          <w:ilvl w:val="0"/>
          <w:numId w:val="1"/>
        </w:numPr>
        <w:shd w:val="clear" w:color="auto" w:fill="FFFFFF" w:themeFill="background1"/>
        <w:tabs>
          <w:tab w:val="left" w:pos="615"/>
          <w:tab w:val="left" w:pos="750"/>
          <w:tab w:val="center" w:pos="4536"/>
        </w:tabs>
        <w:spacing w:after="0" w:line="240" w:lineRule="auto"/>
        <w:ind w:left="0" w:firstLine="0"/>
        <w:contextualSpacing/>
        <w:jc w:val="both"/>
        <w:rPr>
          <w:rFonts w:ascii="Times New Roman" w:eastAsia="Calibri" w:hAnsi="Times New Roman" w:cs="Times New Roman"/>
          <w:b/>
        </w:rPr>
      </w:pPr>
      <w:r w:rsidRPr="00A576A8">
        <w:rPr>
          <w:rFonts w:ascii="Times New Roman" w:eastAsia="Calibri" w:hAnsi="Times New Roman" w:cs="Times New Roman"/>
          <w:b/>
        </w:rPr>
        <w:t>Pomoc społeczna dla osób z niepełnosprawnością i starszych</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Spośród instytucji działających na rzecz osób z niepełnosprawnością szczególnie wyróżnia się Miejski Ośrodek Pomocy Rodzinie. Ośrodek zajmuje się między innymi wspieraniem osób i rodzin w wysiłkach zmierzających do zaspokojenia niezbędnych potrzeb i umożliwia im życie w warunkach odpowiadających godności człowieka, zgodnie z art.3 ustawy z dnia 12 marca 2004r. o pomocy społecznej (Dz.U. z 2015r. poz.163 ze zm.).</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Osoby znajdujące się w trudnej sytuacji finansowej lub życiowej mogą ubiegać się o świadczenia pieniężne, takie jak: zasiłki celowe, specjalne zasiłki celowe, zasiłki stałe czy okresowe. W przypadku zdarzenia losowego lub klęski żywiołowej o pomoc ubiegać się można niezależnie od dochodu. Zgodnie z art. 7 ustawy o pomocy społecznej wsparcia udziela się osobom i rodzinom w szczególności z powodu:  </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3</w:t>
      </w:r>
    </w:p>
    <w:tbl>
      <w:tblPr>
        <w:tblW w:w="9072" w:type="dxa"/>
        <w:tblInd w:w="-5" w:type="dxa"/>
        <w:tblCellMar>
          <w:left w:w="70" w:type="dxa"/>
          <w:right w:w="70" w:type="dxa"/>
        </w:tblCellMar>
        <w:tblLook w:val="04A0" w:firstRow="1" w:lastRow="0" w:firstColumn="1" w:lastColumn="0" w:noHBand="0" w:noVBand="1"/>
      </w:tblPr>
      <w:tblGrid>
        <w:gridCol w:w="4509"/>
        <w:gridCol w:w="703"/>
        <w:gridCol w:w="861"/>
        <w:gridCol w:w="703"/>
        <w:gridCol w:w="861"/>
        <w:gridCol w:w="703"/>
        <w:gridCol w:w="861"/>
      </w:tblGrid>
      <w:tr w:rsidR="00B768EA" w:rsidRPr="00A576A8" w:rsidTr="00E75FC4">
        <w:trPr>
          <w:trHeight w:val="50"/>
        </w:trPr>
        <w:tc>
          <w:tcPr>
            <w:tcW w:w="4509" w:type="dxa"/>
            <w:vMerge w:val="restart"/>
            <w:tcBorders>
              <w:top w:val="single" w:sz="12" w:space="0" w:color="auto"/>
              <w:left w:val="single" w:sz="12"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w:t>
            </w:r>
          </w:p>
        </w:tc>
        <w:tc>
          <w:tcPr>
            <w:tcW w:w="4563"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Liczba</w:t>
            </w:r>
          </w:p>
        </w:tc>
      </w:tr>
      <w:tr w:rsidR="00B768EA" w:rsidRPr="00A576A8" w:rsidTr="00E75FC4">
        <w:trPr>
          <w:trHeight w:val="217"/>
        </w:trPr>
        <w:tc>
          <w:tcPr>
            <w:tcW w:w="4509" w:type="dxa"/>
            <w:vMerge/>
            <w:tcBorders>
              <w:left w:val="single" w:sz="12" w:space="0" w:color="auto"/>
              <w:bottom w:val="single" w:sz="4" w:space="0" w:color="auto"/>
              <w:right w:val="single" w:sz="12" w:space="0" w:color="auto"/>
            </w:tcBorders>
            <w:shd w:val="clear" w:color="auto" w:fill="FFFFFF" w:themeFill="background1"/>
            <w:noWrap/>
            <w:vAlign w:val="bottom"/>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p>
        </w:tc>
        <w:tc>
          <w:tcPr>
            <w:tcW w:w="87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rodzin</w:t>
            </w:r>
          </w:p>
        </w:tc>
        <w:tc>
          <w:tcPr>
            <w:tcW w:w="794"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osób w rodzinie</w:t>
            </w:r>
          </w:p>
        </w:tc>
        <w:tc>
          <w:tcPr>
            <w:tcW w:w="699"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rodzin</w:t>
            </w:r>
          </w:p>
        </w:tc>
        <w:tc>
          <w:tcPr>
            <w:tcW w:w="770"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osób w rodzinie</w:t>
            </w:r>
          </w:p>
        </w:tc>
        <w:tc>
          <w:tcPr>
            <w:tcW w:w="66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rodzin</w:t>
            </w:r>
          </w:p>
        </w:tc>
        <w:tc>
          <w:tcPr>
            <w:tcW w:w="770" w:type="dxa"/>
            <w:tcBorders>
              <w:top w:val="single" w:sz="4" w:space="0" w:color="auto"/>
              <w:left w:val="single" w:sz="4" w:space="0" w:color="auto"/>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osób w rodzinie</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Diagnoza / lata</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2012</w:t>
            </w:r>
          </w:p>
        </w:tc>
        <w:tc>
          <w:tcPr>
            <w:tcW w:w="794" w:type="dxa"/>
            <w:tcBorders>
              <w:top w:val="nil"/>
              <w:left w:val="single" w:sz="4" w:space="0" w:color="auto"/>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2012</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2013</w:t>
            </w:r>
          </w:p>
        </w:tc>
        <w:tc>
          <w:tcPr>
            <w:tcW w:w="770" w:type="dxa"/>
            <w:tcBorders>
              <w:top w:val="nil"/>
              <w:left w:val="single" w:sz="4" w:space="0" w:color="auto"/>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2013</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2014</w:t>
            </w:r>
          </w:p>
        </w:tc>
        <w:tc>
          <w:tcPr>
            <w:tcW w:w="770" w:type="dxa"/>
            <w:tcBorders>
              <w:top w:val="nil"/>
              <w:left w:val="single" w:sz="4" w:space="0" w:color="auto"/>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2014</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ubóstwo</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612</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1209</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642</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1234</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548</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1035</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bezrobocie</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446</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1042</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451</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1022</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336</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768</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niepełnosprawność</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418</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670</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428</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684</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421</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645</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długotrwała i ciężka choroba</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417</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692</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467</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758</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449</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747</w:t>
            </w:r>
          </w:p>
        </w:tc>
      </w:tr>
      <w:tr w:rsidR="00B768EA" w:rsidRPr="00A576A8" w:rsidTr="00E75FC4">
        <w:trPr>
          <w:trHeight w:val="289"/>
        </w:trPr>
        <w:tc>
          <w:tcPr>
            <w:tcW w:w="4509" w:type="dxa"/>
            <w:tcBorders>
              <w:top w:val="single" w:sz="4" w:space="0" w:color="auto"/>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bezradność – problemy opiekuńczo- wychowawcze</w:t>
            </w:r>
          </w:p>
        </w:tc>
        <w:tc>
          <w:tcPr>
            <w:tcW w:w="87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307</w:t>
            </w:r>
          </w:p>
        </w:tc>
        <w:tc>
          <w:tcPr>
            <w:tcW w:w="794"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925</w:t>
            </w:r>
          </w:p>
        </w:tc>
        <w:tc>
          <w:tcPr>
            <w:tcW w:w="699"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307</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912</w:t>
            </w:r>
          </w:p>
        </w:tc>
        <w:tc>
          <w:tcPr>
            <w:tcW w:w="66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251</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749</w:t>
            </w:r>
          </w:p>
        </w:tc>
      </w:tr>
      <w:tr w:rsidR="00B768EA" w:rsidRPr="00A576A8" w:rsidTr="00E75FC4">
        <w:trPr>
          <w:trHeight w:val="193"/>
        </w:trPr>
        <w:tc>
          <w:tcPr>
            <w:tcW w:w="4509" w:type="dxa"/>
            <w:tcBorders>
              <w:top w:val="single" w:sz="4" w:space="0" w:color="auto"/>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alkoholizm</w:t>
            </w:r>
          </w:p>
        </w:tc>
        <w:tc>
          <w:tcPr>
            <w:tcW w:w="87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205</w:t>
            </w:r>
          </w:p>
        </w:tc>
        <w:tc>
          <w:tcPr>
            <w:tcW w:w="794"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324</w:t>
            </w:r>
          </w:p>
        </w:tc>
        <w:tc>
          <w:tcPr>
            <w:tcW w:w="699"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233</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350</w:t>
            </w:r>
          </w:p>
        </w:tc>
        <w:tc>
          <w:tcPr>
            <w:tcW w:w="66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207</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320</w:t>
            </w:r>
          </w:p>
        </w:tc>
      </w:tr>
      <w:tr w:rsidR="00B768EA" w:rsidRPr="00A576A8" w:rsidTr="00E75FC4">
        <w:trPr>
          <w:trHeight w:val="225"/>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narkomania</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19</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46</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36</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14</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28</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potrzeba ochrony macierzyństwa</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75</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313</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81</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349</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81</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337</w:t>
            </w:r>
          </w:p>
        </w:tc>
      </w:tr>
      <w:tr w:rsidR="00B768EA" w:rsidRPr="00A576A8" w:rsidTr="00E75FC4">
        <w:trPr>
          <w:trHeight w:val="314"/>
        </w:trPr>
        <w:tc>
          <w:tcPr>
            <w:tcW w:w="4509" w:type="dxa"/>
            <w:tcBorders>
              <w:top w:val="single" w:sz="4" w:space="0" w:color="auto"/>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 xml:space="preserve">                    w tym wielodzietność</w:t>
            </w:r>
          </w:p>
        </w:tc>
        <w:tc>
          <w:tcPr>
            <w:tcW w:w="87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23</w:t>
            </w:r>
          </w:p>
        </w:tc>
        <w:tc>
          <w:tcPr>
            <w:tcW w:w="794"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142</w:t>
            </w:r>
          </w:p>
        </w:tc>
        <w:tc>
          <w:tcPr>
            <w:tcW w:w="699"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29</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173</w:t>
            </w:r>
          </w:p>
        </w:tc>
        <w:tc>
          <w:tcPr>
            <w:tcW w:w="66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32</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180</w:t>
            </w:r>
          </w:p>
        </w:tc>
      </w:tr>
      <w:tr w:rsidR="00B768EA" w:rsidRPr="00A576A8" w:rsidTr="00E75FC4">
        <w:trPr>
          <w:trHeight w:val="314"/>
        </w:trPr>
        <w:tc>
          <w:tcPr>
            <w:tcW w:w="4509" w:type="dxa"/>
            <w:tcBorders>
              <w:top w:val="single" w:sz="4" w:space="0" w:color="auto"/>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bezdomność</w:t>
            </w:r>
          </w:p>
        </w:tc>
        <w:tc>
          <w:tcPr>
            <w:tcW w:w="87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156</w:t>
            </w:r>
          </w:p>
        </w:tc>
        <w:tc>
          <w:tcPr>
            <w:tcW w:w="794"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173</w:t>
            </w:r>
          </w:p>
        </w:tc>
        <w:tc>
          <w:tcPr>
            <w:tcW w:w="699"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132</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145</w:t>
            </w:r>
          </w:p>
        </w:tc>
        <w:tc>
          <w:tcPr>
            <w:tcW w:w="660" w:type="dxa"/>
            <w:tcBorders>
              <w:top w:val="single" w:sz="4" w:space="0" w:color="auto"/>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100</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117</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opuszczenie zakładu karnego</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24</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40</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21</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36</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15</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zdarzenia losowe</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21</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25</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klęski żywiołowe</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r>
      <w:tr w:rsidR="00B768EA" w:rsidRPr="00A576A8" w:rsidTr="00E75FC4">
        <w:trPr>
          <w:trHeight w:val="314"/>
        </w:trPr>
        <w:tc>
          <w:tcPr>
            <w:tcW w:w="4509"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sieroctwo</w:t>
            </w:r>
          </w:p>
        </w:tc>
        <w:tc>
          <w:tcPr>
            <w:tcW w:w="87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iCs/>
                <w:lang w:eastAsia="pl-PL"/>
              </w:rPr>
            </w:pPr>
            <w:r w:rsidRPr="00A576A8">
              <w:rPr>
                <w:rFonts w:ascii="Times New Roman" w:eastAsia="Times New Roman" w:hAnsi="Times New Roman" w:cs="Times New Roman"/>
                <w:iCs/>
                <w:lang w:eastAsia="pl-PL"/>
              </w:rPr>
              <w:t>4</w:t>
            </w:r>
          </w:p>
        </w:tc>
        <w:tc>
          <w:tcPr>
            <w:tcW w:w="794"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iCs/>
                <w:lang w:eastAsia="pl-PL"/>
              </w:rPr>
            </w:pPr>
            <w:r w:rsidRPr="00A576A8">
              <w:rPr>
                <w:rFonts w:ascii="Times New Roman" w:eastAsia="Times New Roman" w:hAnsi="Times New Roman" w:cs="Times New Roman"/>
                <w:iCs/>
                <w:lang w:eastAsia="pl-PL"/>
              </w:rPr>
              <w:t>6</w:t>
            </w:r>
          </w:p>
        </w:tc>
        <w:tc>
          <w:tcPr>
            <w:tcW w:w="699"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iCs/>
                <w:lang w:eastAsia="pl-PL"/>
              </w:rPr>
            </w:pPr>
            <w:r w:rsidRPr="00A576A8">
              <w:rPr>
                <w:rFonts w:ascii="Times New Roman" w:eastAsia="Times New Roman" w:hAnsi="Times New Roman" w:cs="Times New Roman"/>
                <w:iCs/>
                <w:lang w:eastAsia="pl-PL"/>
              </w:rPr>
              <w:t>2</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iCs/>
                <w:lang w:eastAsia="pl-PL"/>
              </w:rPr>
            </w:pPr>
            <w:r w:rsidRPr="00A576A8">
              <w:rPr>
                <w:rFonts w:ascii="Times New Roman" w:eastAsia="Times New Roman" w:hAnsi="Times New Roman" w:cs="Times New Roman"/>
                <w:iCs/>
                <w:lang w:eastAsia="pl-PL"/>
              </w:rPr>
              <w:t>2</w:t>
            </w:r>
          </w:p>
        </w:tc>
        <w:tc>
          <w:tcPr>
            <w:tcW w:w="6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iCs/>
                <w:lang w:eastAsia="pl-PL"/>
              </w:rPr>
              <w:t>7</w:t>
            </w:r>
          </w:p>
        </w:tc>
      </w:tr>
      <w:tr w:rsidR="00B768EA" w:rsidRPr="00A576A8" w:rsidTr="00E75FC4">
        <w:trPr>
          <w:trHeight w:val="314"/>
        </w:trPr>
        <w:tc>
          <w:tcPr>
            <w:tcW w:w="4509"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przemoc w rodzinie – ofiary przemocy</w:t>
            </w:r>
          </w:p>
        </w:tc>
        <w:tc>
          <w:tcPr>
            <w:tcW w:w="870" w:type="dxa"/>
            <w:tcBorders>
              <w:top w:val="nil"/>
              <w:left w:val="single" w:sz="12" w:space="0" w:color="auto"/>
              <w:bottom w:val="single" w:sz="12"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21</w:t>
            </w:r>
          </w:p>
        </w:tc>
        <w:tc>
          <w:tcPr>
            <w:tcW w:w="794" w:type="dxa"/>
            <w:tcBorders>
              <w:top w:val="nil"/>
              <w:left w:val="nil"/>
              <w:bottom w:val="single" w:sz="12"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65</w:t>
            </w:r>
          </w:p>
        </w:tc>
        <w:tc>
          <w:tcPr>
            <w:tcW w:w="699" w:type="dxa"/>
            <w:tcBorders>
              <w:top w:val="nil"/>
              <w:left w:val="single" w:sz="12" w:space="0" w:color="auto"/>
              <w:bottom w:val="single" w:sz="12"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27</w:t>
            </w:r>
          </w:p>
        </w:tc>
        <w:tc>
          <w:tcPr>
            <w:tcW w:w="770" w:type="dxa"/>
            <w:tcBorders>
              <w:top w:val="nil"/>
              <w:left w:val="nil"/>
              <w:bottom w:val="single" w:sz="12"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82</w:t>
            </w:r>
          </w:p>
        </w:tc>
        <w:tc>
          <w:tcPr>
            <w:tcW w:w="660" w:type="dxa"/>
            <w:tcBorders>
              <w:top w:val="nil"/>
              <w:left w:val="single" w:sz="12" w:space="0" w:color="auto"/>
              <w:bottom w:val="single" w:sz="12"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29</w:t>
            </w:r>
          </w:p>
        </w:tc>
        <w:tc>
          <w:tcPr>
            <w:tcW w:w="770" w:type="dxa"/>
            <w:tcBorders>
              <w:top w:val="nil"/>
              <w:left w:val="nil"/>
              <w:bottom w:val="single" w:sz="12"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91</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 xml:space="preserve">   Źródło: </w:t>
      </w:r>
      <w:r w:rsidRPr="00A576A8">
        <w:rPr>
          <w:rFonts w:ascii="Times New Roman" w:eastAsia="Times New Roman" w:hAnsi="Times New Roman" w:cs="Times New Roman"/>
          <w:lang w:eastAsia="pl-PL"/>
        </w:rPr>
        <w:t>Opracowanie własne na podstawie danych MOPR</w:t>
      </w:r>
    </w:p>
    <w:p w:rsidR="00B768EA" w:rsidRPr="00A576A8" w:rsidRDefault="00B768EA" w:rsidP="00B768EA">
      <w:pPr>
        <w:shd w:val="clear" w:color="auto" w:fill="FFFFFF" w:themeFill="background1"/>
        <w:tabs>
          <w:tab w:val="left" w:pos="709"/>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r>
    </w:p>
    <w:p w:rsidR="00B768EA" w:rsidRPr="00A576A8" w:rsidRDefault="00B768EA" w:rsidP="00B768EA">
      <w:pPr>
        <w:shd w:val="clear" w:color="auto" w:fill="FFFFFF" w:themeFill="background1"/>
        <w:tabs>
          <w:tab w:val="left" w:pos="709"/>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Z przedstawionych powyżej, w formie tabelarycznej danych wynika, że liczba osób pobierających świadczenia z pomocy społecznej sukcesywnie maleje. W Miejskim Ośrodku Pomocy Rodzinie w Świnoujściu większość uprawnionych osób korzysta ze świadczeń z powodu ubóstwa, a ich dochód nie przekracza ustawowego kryterium dochodowego odpowiedniego dla osoby samotnie gospodarującej lub osoby w rodzinie. Na szczególną uwagę zasługuje fakt, że z roku na rok coraz mniej osób/rodzin zgłaszających się po pomoc społeczną jest dotkniętych problemem bezrobocia. W 2014r. ich liczba wynosiła jedynie 336 tj. 768 osób w rodzinie. Obecnie najczęstszymi obok ubóstwa powodami przyznawania pomocy są: długotrwała i  ciężka choroba – 449 rodzin (747 osób w rodzinie), w której jest osoba ciężko lub długotrwale chora oraz niepełnosprawność – 421 rodzin (645 osób w rodzinie), w których członek rodziny jest dotknięty niepełnosprawnością.</w:t>
      </w:r>
    </w:p>
    <w:p w:rsidR="00B768EA" w:rsidRPr="00A576A8" w:rsidRDefault="00B768EA" w:rsidP="00B768EA">
      <w:pPr>
        <w:shd w:val="clear" w:color="auto" w:fill="FFFFFF" w:themeFill="background1"/>
        <w:tabs>
          <w:tab w:val="left" w:pos="709"/>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Osoby lub rodziny znajdujące się w trudnej sytuacji materialnej i życiowej, kwalifikujące się do otrzymania świadczenia pieniężnego z pomocy społecznej, mogą liczyć na następujące formy jej udzielenia:</w:t>
      </w:r>
    </w:p>
    <w:p w:rsidR="00B768EA" w:rsidRPr="00A576A8" w:rsidRDefault="00B768EA" w:rsidP="00B768EA">
      <w:pPr>
        <w:numPr>
          <w:ilvl w:val="0"/>
          <w:numId w:val="22"/>
        </w:numPr>
        <w:shd w:val="clear" w:color="auto" w:fill="FFFFFF" w:themeFill="background1"/>
        <w:tabs>
          <w:tab w:val="left" w:pos="426"/>
        </w:tabs>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zasiłek okresowy - przyznawany osobom/rodzinom, których dochód nie przekracza określonego w ustawie kryterium dochodowego, w szczególności z uwagi na bezrobocie, niepełnosprawność, długotrwałą lub ciężką chorobę oraz inne powody, np. ochronę macierzyństwa, rodzinę niepełną czy możliwość nabycia lub utrzymania uprawnień do innych świadczeń zabezpieczenia społecznego,</w:t>
      </w:r>
    </w:p>
    <w:p w:rsidR="00B768EA" w:rsidRPr="00A576A8" w:rsidRDefault="00B768EA" w:rsidP="00B768EA">
      <w:pPr>
        <w:numPr>
          <w:ilvl w:val="0"/>
          <w:numId w:val="22"/>
        </w:numPr>
        <w:shd w:val="clear" w:color="auto" w:fill="FFFFFF" w:themeFill="background1"/>
        <w:tabs>
          <w:tab w:val="left" w:pos="426"/>
        </w:tabs>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zasiłek celowy - przyznawany osobom/rodzinom nie przekraczającym kryterium dochodowego, spełniającym ponadto jeden z powodów opisanych w art. 7 pkt 2 – 15 ustawy o pomocy społecznej,</w:t>
      </w:r>
    </w:p>
    <w:p w:rsidR="00B768EA" w:rsidRPr="00A576A8" w:rsidRDefault="00B768EA" w:rsidP="00B768EA">
      <w:pPr>
        <w:numPr>
          <w:ilvl w:val="0"/>
          <w:numId w:val="22"/>
        </w:numPr>
        <w:shd w:val="clear" w:color="auto" w:fill="FFFFFF" w:themeFill="background1"/>
        <w:tabs>
          <w:tab w:val="left" w:pos="426"/>
        </w:tabs>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 xml:space="preserve">specjalny zasiłek celowy - dla osób/rodzin, których dochód przekracza ustawowe kryterium dochodowe, przy wystąpieniu sytuacji szczególnej, </w:t>
      </w:r>
    </w:p>
    <w:p w:rsidR="00B768EA" w:rsidRPr="00A576A8" w:rsidRDefault="00B768EA" w:rsidP="00B768EA">
      <w:pPr>
        <w:numPr>
          <w:ilvl w:val="0"/>
          <w:numId w:val="22"/>
        </w:numPr>
        <w:shd w:val="clear" w:color="auto" w:fill="FFFFFF" w:themeFill="background1"/>
        <w:tabs>
          <w:tab w:val="left" w:pos="426"/>
        </w:tabs>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 xml:space="preserve">zasiłek stały, do którego uprawnione są osoby samotnie gospodarujące lub pozostające w rodzinie a posiadające całkowitą niezdolność do pracy z tytułu niepełnosprawności lub wieku, których dochód nie przekracza kryterium dochodowego odpowiednio dla osoby samotnie gospodarującej lub osoby w rodzinie. </w:t>
      </w:r>
    </w:p>
    <w:p w:rsidR="00B768EA" w:rsidRPr="00A576A8" w:rsidRDefault="00B768EA" w:rsidP="00B768EA">
      <w:pPr>
        <w:shd w:val="clear" w:color="auto" w:fill="FFFFFF" w:themeFill="background1"/>
        <w:tabs>
          <w:tab w:val="left" w:pos="426"/>
        </w:tabs>
        <w:spacing w:after="0" w:line="240" w:lineRule="auto"/>
        <w:jc w:val="both"/>
        <w:rPr>
          <w:rFonts w:ascii="Times New Roman" w:eastAsia="Calibri" w:hAnsi="Times New Roman" w:cs="Times New Roman"/>
        </w:rPr>
      </w:pPr>
      <w:r w:rsidRPr="00A576A8">
        <w:rPr>
          <w:rFonts w:ascii="Times New Roman" w:eastAsia="Times New Roman" w:hAnsi="Times New Roman" w:cs="Times New Roman"/>
          <w:bCs/>
          <w:lang w:eastAsia="pl-PL"/>
        </w:rPr>
        <w:t>Liczba rodzin / liczba osób w rodzinie objętych pomocą w formie zasiłku stałego, okresowego i celowego:</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4</w:t>
      </w:r>
    </w:p>
    <w:tbl>
      <w:tblPr>
        <w:tblW w:w="9389" w:type="dxa"/>
        <w:tblInd w:w="70" w:type="dxa"/>
        <w:shd w:val="clear" w:color="auto" w:fill="FFFFFF" w:themeFill="background1"/>
        <w:tblCellMar>
          <w:left w:w="70" w:type="dxa"/>
          <w:right w:w="70" w:type="dxa"/>
        </w:tblCellMar>
        <w:tblLook w:val="04A0" w:firstRow="1" w:lastRow="0" w:firstColumn="1" w:lastColumn="0" w:noHBand="0" w:noVBand="1"/>
      </w:tblPr>
      <w:tblGrid>
        <w:gridCol w:w="3070"/>
        <w:gridCol w:w="646"/>
        <w:gridCol w:w="160"/>
        <w:gridCol w:w="1205"/>
        <w:gridCol w:w="910"/>
        <w:gridCol w:w="993"/>
        <w:gridCol w:w="910"/>
        <w:gridCol w:w="160"/>
        <w:gridCol w:w="833"/>
        <w:gridCol w:w="910"/>
      </w:tblGrid>
      <w:tr w:rsidR="00B768EA" w:rsidRPr="00A576A8" w:rsidTr="00E75FC4">
        <w:trPr>
          <w:trHeight w:val="324"/>
        </w:trPr>
        <w:tc>
          <w:tcPr>
            <w:tcW w:w="3876" w:type="dxa"/>
            <w:gridSpan w:val="3"/>
            <w:vMerge w:val="restart"/>
            <w:tcBorders>
              <w:top w:val="single" w:sz="12" w:space="0" w:color="auto"/>
              <w:left w:val="single" w:sz="12" w:space="0" w:color="auto"/>
              <w:right w:val="single" w:sz="12"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Cs/>
                <w:lang w:eastAsia="pl-PL"/>
              </w:rPr>
            </w:pPr>
          </w:p>
        </w:tc>
        <w:tc>
          <w:tcPr>
            <w:tcW w:w="5513" w:type="dxa"/>
            <w:gridSpan w:val="7"/>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lang w:eastAsia="pl-PL"/>
              </w:rPr>
              <w:t xml:space="preserve">Liczba </w:t>
            </w:r>
          </w:p>
        </w:tc>
      </w:tr>
      <w:tr w:rsidR="00B768EA" w:rsidRPr="00A576A8" w:rsidTr="00E75FC4">
        <w:trPr>
          <w:trHeight w:val="272"/>
        </w:trPr>
        <w:tc>
          <w:tcPr>
            <w:tcW w:w="3876" w:type="dxa"/>
            <w:gridSpan w:val="3"/>
            <w:vMerge/>
            <w:tcBorders>
              <w:left w:val="single" w:sz="12" w:space="0" w:color="auto"/>
              <w:bottom w:val="single" w:sz="4" w:space="0" w:color="auto"/>
              <w:right w:val="single" w:sz="12" w:space="0" w:color="auto"/>
            </w:tcBorders>
            <w:shd w:val="clear" w:color="auto" w:fill="FFFFFF" w:themeFill="background1"/>
            <w:noWrap/>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Cs/>
                <w:lang w:eastAsia="pl-PL"/>
              </w:rPr>
            </w:pPr>
          </w:p>
        </w:tc>
        <w:tc>
          <w:tcPr>
            <w:tcW w:w="1205"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rodzin</w:t>
            </w:r>
          </w:p>
        </w:tc>
        <w:tc>
          <w:tcPr>
            <w:tcW w:w="770"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osób w rodzinie</w:t>
            </w:r>
          </w:p>
        </w:tc>
        <w:tc>
          <w:tcPr>
            <w:tcW w:w="993"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rodzin</w:t>
            </w:r>
          </w:p>
        </w:tc>
        <w:tc>
          <w:tcPr>
            <w:tcW w:w="776"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osób w rodzinie</w:t>
            </w:r>
          </w:p>
        </w:tc>
        <w:tc>
          <w:tcPr>
            <w:tcW w:w="993" w:type="dxa"/>
            <w:gridSpan w:val="2"/>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rodzin</w:t>
            </w:r>
          </w:p>
        </w:tc>
        <w:tc>
          <w:tcPr>
            <w:tcW w:w="776"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osób w rodzinie</w:t>
            </w:r>
          </w:p>
        </w:tc>
      </w:tr>
      <w:tr w:rsidR="00B768EA" w:rsidRPr="00A576A8" w:rsidTr="00E75FC4">
        <w:trPr>
          <w:trHeight w:val="257"/>
        </w:trPr>
        <w:tc>
          <w:tcPr>
            <w:tcW w:w="3070" w:type="dxa"/>
            <w:tcBorders>
              <w:top w:val="nil"/>
              <w:left w:val="single" w:sz="12" w:space="0" w:color="auto"/>
              <w:bottom w:val="single" w:sz="4" w:space="0" w:color="auto"/>
            </w:tcBorders>
            <w:shd w:val="clear" w:color="auto" w:fill="FFFFFF" w:themeFill="background1"/>
            <w:noWrap/>
            <w:vAlign w:val="bottom"/>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Wybrane świadczenia / lata</w:t>
            </w:r>
          </w:p>
        </w:tc>
        <w:tc>
          <w:tcPr>
            <w:tcW w:w="646" w:type="dxa"/>
            <w:tcBorders>
              <w:top w:val="single" w:sz="4" w:space="0" w:color="auto"/>
              <w:left w:val="nil"/>
              <w:bottom w:val="single" w:sz="4" w:space="0" w:color="auto"/>
            </w:tcBorders>
            <w:shd w:val="clear" w:color="auto" w:fill="FFFFFF" w:themeFill="background1"/>
            <w:noWrap/>
            <w:vAlign w:val="bottom"/>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p>
        </w:tc>
        <w:tc>
          <w:tcPr>
            <w:tcW w:w="160" w:type="dxa"/>
            <w:tcBorders>
              <w:top w:val="single" w:sz="4" w:space="0" w:color="auto"/>
              <w:bottom w:val="single" w:sz="4" w:space="0" w:color="auto"/>
              <w:right w:val="single" w:sz="12" w:space="0" w:color="auto"/>
            </w:tcBorders>
            <w:shd w:val="clear" w:color="auto" w:fill="FFFFFF" w:themeFill="background1"/>
            <w:noWrap/>
            <w:vAlign w:val="bottom"/>
          </w:tcPr>
          <w:p w:rsidR="00B768EA" w:rsidRPr="00A576A8" w:rsidRDefault="00B768EA" w:rsidP="00E75FC4">
            <w:pPr>
              <w:shd w:val="clear" w:color="auto" w:fill="FFFFFF" w:themeFill="background1"/>
              <w:spacing w:after="0" w:line="240" w:lineRule="auto"/>
              <w:jc w:val="right"/>
              <w:rPr>
                <w:rFonts w:ascii="Times New Roman" w:eastAsia="Times New Roman" w:hAnsi="Times New Roman" w:cs="Times New Roman"/>
                <w:lang w:eastAsia="pl-PL"/>
              </w:rPr>
            </w:pPr>
          </w:p>
        </w:tc>
        <w:tc>
          <w:tcPr>
            <w:tcW w:w="1205" w:type="dxa"/>
            <w:tcBorders>
              <w:top w:val="nil"/>
              <w:left w:val="single" w:sz="12" w:space="0" w:color="auto"/>
              <w:bottom w:val="single" w:sz="4" w:space="0" w:color="auto"/>
              <w:right w:val="single" w:sz="4" w:space="0" w:color="auto"/>
            </w:tcBorders>
            <w:shd w:val="clear" w:color="auto" w:fill="FFFFFF" w:themeFill="background1"/>
            <w:noWrap/>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2012</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2012</w:t>
            </w:r>
          </w:p>
        </w:tc>
        <w:tc>
          <w:tcPr>
            <w:tcW w:w="993" w:type="dxa"/>
            <w:tcBorders>
              <w:top w:val="nil"/>
              <w:left w:val="single" w:sz="12" w:space="0" w:color="auto"/>
              <w:bottom w:val="single" w:sz="4" w:space="0" w:color="auto"/>
              <w:right w:val="single" w:sz="4" w:space="0" w:color="auto"/>
            </w:tcBorders>
            <w:shd w:val="clear" w:color="auto" w:fill="FFFFFF" w:themeFill="background1"/>
            <w:noWrap/>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2013</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2013</w:t>
            </w:r>
          </w:p>
        </w:tc>
        <w:tc>
          <w:tcPr>
            <w:tcW w:w="160" w:type="dxa"/>
            <w:tcBorders>
              <w:top w:val="nil"/>
              <w:left w:val="single" w:sz="12" w:space="0" w:color="auto"/>
              <w:bottom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p>
        </w:tc>
        <w:tc>
          <w:tcPr>
            <w:tcW w:w="833" w:type="dxa"/>
            <w:tcBorders>
              <w:top w:val="nil"/>
              <w:left w:val="nil"/>
              <w:bottom w:val="single" w:sz="4" w:space="0" w:color="auto"/>
              <w:right w:val="single" w:sz="4" w:space="0" w:color="auto"/>
            </w:tcBorders>
            <w:shd w:val="clear" w:color="auto" w:fill="FFFFFF" w:themeFill="background1"/>
            <w:noWrap/>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2014</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2014</w:t>
            </w:r>
          </w:p>
        </w:tc>
      </w:tr>
      <w:tr w:rsidR="00B768EA" w:rsidRPr="00A576A8" w:rsidTr="00E75FC4">
        <w:trPr>
          <w:trHeight w:val="257"/>
        </w:trPr>
        <w:tc>
          <w:tcPr>
            <w:tcW w:w="3070" w:type="dxa"/>
            <w:tcBorders>
              <w:top w:val="single" w:sz="4" w:space="0" w:color="auto"/>
              <w:left w:val="single" w:sz="12" w:space="0" w:color="auto"/>
              <w:bottom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zasiłek stały</w:t>
            </w:r>
          </w:p>
        </w:tc>
        <w:tc>
          <w:tcPr>
            <w:tcW w:w="646" w:type="dxa"/>
            <w:tcBorders>
              <w:top w:val="single" w:sz="4" w:space="0" w:color="auto"/>
              <w:left w:val="nil"/>
              <w:bottom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w:t>
            </w:r>
          </w:p>
        </w:tc>
        <w:tc>
          <w:tcPr>
            <w:tcW w:w="160" w:type="dxa"/>
            <w:vMerge w:val="restart"/>
            <w:tcBorders>
              <w:top w:val="single" w:sz="4"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right"/>
              <w:rPr>
                <w:rFonts w:ascii="Times New Roman" w:eastAsia="Times New Roman" w:hAnsi="Times New Roman" w:cs="Times New Roman"/>
                <w:lang w:eastAsia="pl-PL"/>
              </w:rPr>
            </w:pPr>
          </w:p>
        </w:tc>
        <w:tc>
          <w:tcPr>
            <w:tcW w:w="1205"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224</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260</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227</w:t>
            </w:r>
          </w:p>
        </w:tc>
        <w:tc>
          <w:tcPr>
            <w:tcW w:w="776"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253</w:t>
            </w:r>
          </w:p>
        </w:tc>
        <w:tc>
          <w:tcPr>
            <w:tcW w:w="993"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219</w:t>
            </w:r>
          </w:p>
        </w:tc>
        <w:tc>
          <w:tcPr>
            <w:tcW w:w="776"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252</w:t>
            </w:r>
          </w:p>
        </w:tc>
      </w:tr>
      <w:tr w:rsidR="00B768EA" w:rsidRPr="00A576A8" w:rsidTr="00E75FC4">
        <w:trPr>
          <w:trHeight w:val="257"/>
        </w:trPr>
        <w:tc>
          <w:tcPr>
            <w:tcW w:w="3070" w:type="dxa"/>
            <w:tcBorders>
              <w:top w:val="single" w:sz="4" w:space="0" w:color="auto"/>
              <w:left w:val="single" w:sz="12" w:space="0" w:color="auto"/>
              <w:bottom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dla osoby w rodzinie</w:t>
            </w:r>
          </w:p>
        </w:tc>
        <w:tc>
          <w:tcPr>
            <w:tcW w:w="646" w:type="dxa"/>
            <w:tcBorders>
              <w:top w:val="single" w:sz="4" w:space="0" w:color="auto"/>
              <w:left w:val="nil"/>
              <w:bottom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p>
        </w:tc>
        <w:tc>
          <w:tcPr>
            <w:tcW w:w="160" w:type="dxa"/>
            <w:vMerge/>
            <w:tcBorders>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right"/>
              <w:rPr>
                <w:rFonts w:ascii="Times New Roman" w:eastAsia="Times New Roman" w:hAnsi="Times New Roman" w:cs="Times New Roman"/>
                <w:lang w:eastAsia="pl-PL"/>
              </w:rPr>
            </w:pPr>
          </w:p>
        </w:tc>
        <w:tc>
          <w:tcPr>
            <w:tcW w:w="1205"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29</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65</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23</w:t>
            </w:r>
          </w:p>
        </w:tc>
        <w:tc>
          <w:tcPr>
            <w:tcW w:w="776"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49</w:t>
            </w:r>
          </w:p>
        </w:tc>
        <w:tc>
          <w:tcPr>
            <w:tcW w:w="993"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23</w:t>
            </w:r>
          </w:p>
        </w:tc>
        <w:tc>
          <w:tcPr>
            <w:tcW w:w="776"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56</w:t>
            </w:r>
          </w:p>
        </w:tc>
      </w:tr>
      <w:tr w:rsidR="00B768EA" w:rsidRPr="00A576A8" w:rsidTr="00E75FC4">
        <w:trPr>
          <w:trHeight w:val="257"/>
        </w:trPr>
        <w:tc>
          <w:tcPr>
            <w:tcW w:w="3876" w:type="dxa"/>
            <w:gridSpan w:val="3"/>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bCs/>
                <w:lang w:eastAsia="pl-PL"/>
              </w:rPr>
              <w:t>dla osoby samotnie gospodarującej</w:t>
            </w:r>
          </w:p>
        </w:tc>
        <w:tc>
          <w:tcPr>
            <w:tcW w:w="1205"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195</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195</w:t>
            </w:r>
          </w:p>
        </w:tc>
        <w:tc>
          <w:tcPr>
            <w:tcW w:w="993"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204</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204</w:t>
            </w:r>
          </w:p>
        </w:tc>
        <w:tc>
          <w:tcPr>
            <w:tcW w:w="993" w:type="dxa"/>
            <w:gridSpan w:val="2"/>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200</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200</w:t>
            </w:r>
          </w:p>
        </w:tc>
      </w:tr>
      <w:tr w:rsidR="00B768EA" w:rsidRPr="00A576A8" w:rsidTr="00E75FC4">
        <w:trPr>
          <w:trHeight w:val="257"/>
        </w:trPr>
        <w:tc>
          <w:tcPr>
            <w:tcW w:w="3070" w:type="dxa"/>
            <w:tcBorders>
              <w:top w:val="nil"/>
              <w:left w:val="single" w:sz="12" w:space="0" w:color="auto"/>
              <w:bottom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zasiłek okresowy</w:t>
            </w:r>
          </w:p>
        </w:tc>
        <w:tc>
          <w:tcPr>
            <w:tcW w:w="806" w:type="dxa"/>
            <w:gridSpan w:val="2"/>
            <w:tcBorders>
              <w:top w:val="single" w:sz="4" w:space="0" w:color="auto"/>
              <w:left w:val="nil"/>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right"/>
              <w:rPr>
                <w:rFonts w:ascii="Times New Roman" w:eastAsia="Times New Roman" w:hAnsi="Times New Roman" w:cs="Times New Roman"/>
                <w:lang w:eastAsia="pl-PL"/>
              </w:rPr>
            </w:pPr>
          </w:p>
        </w:tc>
        <w:tc>
          <w:tcPr>
            <w:tcW w:w="1205"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328</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727</w:t>
            </w:r>
          </w:p>
        </w:tc>
        <w:tc>
          <w:tcPr>
            <w:tcW w:w="993"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338</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776</w:t>
            </w:r>
          </w:p>
        </w:tc>
        <w:tc>
          <w:tcPr>
            <w:tcW w:w="993" w:type="dxa"/>
            <w:gridSpan w:val="2"/>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289</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675</w:t>
            </w:r>
          </w:p>
        </w:tc>
      </w:tr>
      <w:tr w:rsidR="00B768EA" w:rsidRPr="00A576A8" w:rsidTr="00E75FC4">
        <w:trPr>
          <w:trHeight w:val="257"/>
        </w:trPr>
        <w:tc>
          <w:tcPr>
            <w:tcW w:w="3070" w:type="dxa"/>
            <w:tcBorders>
              <w:top w:val="nil"/>
              <w:left w:val="single" w:sz="12" w:space="0" w:color="auto"/>
              <w:bottom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bCs/>
                <w:lang w:eastAsia="pl-PL"/>
              </w:rPr>
            </w:pPr>
            <w:r w:rsidRPr="00A576A8">
              <w:rPr>
                <w:rFonts w:ascii="Times New Roman" w:eastAsia="Times New Roman" w:hAnsi="Times New Roman" w:cs="Times New Roman"/>
                <w:bCs/>
                <w:lang w:eastAsia="pl-PL"/>
              </w:rPr>
              <w:t xml:space="preserve">             w tym bezrobocie</w:t>
            </w:r>
          </w:p>
        </w:tc>
        <w:tc>
          <w:tcPr>
            <w:tcW w:w="806" w:type="dxa"/>
            <w:gridSpan w:val="2"/>
            <w:tcBorders>
              <w:top w:val="single" w:sz="4" w:space="0" w:color="auto"/>
              <w:left w:val="nil"/>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right"/>
              <w:rPr>
                <w:rFonts w:ascii="Times New Roman" w:eastAsia="Times New Roman" w:hAnsi="Times New Roman" w:cs="Times New Roman"/>
                <w:lang w:eastAsia="pl-PL"/>
              </w:rPr>
            </w:pPr>
          </w:p>
        </w:tc>
        <w:tc>
          <w:tcPr>
            <w:tcW w:w="1205"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247</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566</w:t>
            </w:r>
          </w:p>
        </w:tc>
        <w:tc>
          <w:tcPr>
            <w:tcW w:w="993"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249</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572</w:t>
            </w:r>
          </w:p>
        </w:tc>
        <w:tc>
          <w:tcPr>
            <w:tcW w:w="993" w:type="dxa"/>
            <w:gridSpan w:val="2"/>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200</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487</w:t>
            </w:r>
          </w:p>
        </w:tc>
      </w:tr>
      <w:tr w:rsidR="00B768EA" w:rsidRPr="00A576A8" w:rsidTr="00E75FC4">
        <w:trPr>
          <w:trHeight w:val="214"/>
        </w:trPr>
        <w:tc>
          <w:tcPr>
            <w:tcW w:w="3876" w:type="dxa"/>
            <w:gridSpan w:val="3"/>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bCs/>
                <w:lang w:eastAsia="pl-PL"/>
              </w:rPr>
              <w:t xml:space="preserve">             w tym długotrwała choroba</w:t>
            </w:r>
          </w:p>
        </w:tc>
        <w:tc>
          <w:tcPr>
            <w:tcW w:w="1205"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53</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73</w:t>
            </w:r>
          </w:p>
        </w:tc>
        <w:tc>
          <w:tcPr>
            <w:tcW w:w="993"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72</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122</w:t>
            </w:r>
          </w:p>
        </w:tc>
        <w:tc>
          <w:tcPr>
            <w:tcW w:w="993" w:type="dxa"/>
            <w:gridSpan w:val="2"/>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72</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120</w:t>
            </w:r>
          </w:p>
        </w:tc>
      </w:tr>
      <w:tr w:rsidR="00B768EA" w:rsidRPr="00A576A8" w:rsidTr="00E75FC4">
        <w:trPr>
          <w:trHeight w:val="257"/>
        </w:trPr>
        <w:tc>
          <w:tcPr>
            <w:tcW w:w="3876" w:type="dxa"/>
            <w:gridSpan w:val="3"/>
            <w:tcBorders>
              <w:top w:val="single" w:sz="4" w:space="0" w:color="auto"/>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bCs/>
                <w:lang w:eastAsia="pl-PL"/>
              </w:rPr>
              <w:t xml:space="preserve">             w tym niepełnosprawność</w:t>
            </w:r>
          </w:p>
        </w:tc>
        <w:tc>
          <w:tcPr>
            <w:tcW w:w="1205"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25</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65</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24</w:t>
            </w:r>
          </w:p>
        </w:tc>
        <w:tc>
          <w:tcPr>
            <w:tcW w:w="776"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46</w:t>
            </w:r>
          </w:p>
        </w:tc>
        <w:tc>
          <w:tcPr>
            <w:tcW w:w="993"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22</w:t>
            </w:r>
          </w:p>
        </w:tc>
        <w:tc>
          <w:tcPr>
            <w:tcW w:w="776"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52</w:t>
            </w:r>
          </w:p>
        </w:tc>
      </w:tr>
      <w:tr w:rsidR="00B768EA" w:rsidRPr="00A576A8" w:rsidTr="00E75FC4">
        <w:trPr>
          <w:trHeight w:val="264"/>
        </w:trPr>
        <w:tc>
          <w:tcPr>
            <w:tcW w:w="3876" w:type="dxa"/>
            <w:gridSpan w:val="3"/>
            <w:tcBorders>
              <w:top w:val="nil"/>
              <w:left w:val="single" w:sz="12" w:space="0" w:color="auto"/>
              <w:bottom w:val="single" w:sz="4" w:space="0" w:color="auto"/>
              <w:right w:val="single" w:sz="12" w:space="0" w:color="auto"/>
            </w:tcBorders>
            <w:shd w:val="clear" w:color="auto" w:fill="FFFFFF" w:themeFill="background1"/>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bCs/>
                <w:lang w:eastAsia="pl-PL"/>
              </w:rPr>
              <w:t>inne</w:t>
            </w:r>
          </w:p>
        </w:tc>
        <w:tc>
          <w:tcPr>
            <w:tcW w:w="1205"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46</w:t>
            </w:r>
          </w:p>
        </w:tc>
        <w:tc>
          <w:tcPr>
            <w:tcW w:w="770"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137</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54</w:t>
            </w:r>
          </w:p>
        </w:tc>
        <w:tc>
          <w:tcPr>
            <w:tcW w:w="776"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174</w:t>
            </w:r>
          </w:p>
        </w:tc>
        <w:tc>
          <w:tcPr>
            <w:tcW w:w="993"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60</w:t>
            </w:r>
          </w:p>
        </w:tc>
        <w:tc>
          <w:tcPr>
            <w:tcW w:w="776" w:type="dxa"/>
            <w:tcBorders>
              <w:top w:val="single" w:sz="4" w:space="0" w:color="auto"/>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211</w:t>
            </w:r>
          </w:p>
        </w:tc>
      </w:tr>
      <w:tr w:rsidR="00B768EA" w:rsidRPr="00A576A8" w:rsidTr="00E75FC4">
        <w:trPr>
          <w:trHeight w:val="257"/>
        </w:trPr>
        <w:tc>
          <w:tcPr>
            <w:tcW w:w="3876" w:type="dxa"/>
            <w:gridSpan w:val="3"/>
            <w:tcBorders>
              <w:top w:val="nil"/>
              <w:left w:val="single" w:sz="12" w:space="0" w:color="auto"/>
              <w:bottom w:val="single" w:sz="4"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bCs/>
                <w:lang w:eastAsia="pl-PL"/>
              </w:rPr>
              <w:t>celowy</w:t>
            </w:r>
          </w:p>
        </w:tc>
        <w:tc>
          <w:tcPr>
            <w:tcW w:w="1205"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839</w:t>
            </w:r>
          </w:p>
        </w:tc>
        <w:tc>
          <w:tcPr>
            <w:tcW w:w="770"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1737</w:t>
            </w:r>
          </w:p>
        </w:tc>
        <w:tc>
          <w:tcPr>
            <w:tcW w:w="993"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861</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1775</w:t>
            </w:r>
          </w:p>
        </w:tc>
        <w:tc>
          <w:tcPr>
            <w:tcW w:w="993" w:type="dxa"/>
            <w:gridSpan w:val="2"/>
            <w:tcBorders>
              <w:top w:val="nil"/>
              <w:left w:val="single" w:sz="12" w:space="0" w:color="auto"/>
              <w:bottom w:val="single" w:sz="4"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763</w:t>
            </w:r>
          </w:p>
        </w:tc>
        <w:tc>
          <w:tcPr>
            <w:tcW w:w="776" w:type="dxa"/>
            <w:tcBorders>
              <w:top w:val="nil"/>
              <w:left w:val="nil"/>
              <w:bottom w:val="single" w:sz="4"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1556</w:t>
            </w:r>
          </w:p>
        </w:tc>
      </w:tr>
      <w:tr w:rsidR="00B768EA" w:rsidRPr="00A576A8" w:rsidTr="00E75FC4">
        <w:trPr>
          <w:trHeight w:val="257"/>
        </w:trPr>
        <w:tc>
          <w:tcPr>
            <w:tcW w:w="3876" w:type="dxa"/>
            <w:gridSpan w:val="3"/>
            <w:tcBorders>
              <w:top w:val="nil"/>
              <w:left w:val="single" w:sz="12" w:space="0" w:color="auto"/>
              <w:bottom w:val="single" w:sz="12" w:space="0" w:color="auto"/>
              <w:right w:val="single" w:sz="12"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bCs/>
                <w:lang w:eastAsia="pl-PL"/>
              </w:rPr>
              <w:t xml:space="preserve">            w tym specjalne</w:t>
            </w:r>
          </w:p>
        </w:tc>
        <w:tc>
          <w:tcPr>
            <w:tcW w:w="1205" w:type="dxa"/>
            <w:tcBorders>
              <w:top w:val="nil"/>
              <w:left w:val="single" w:sz="12" w:space="0" w:color="auto"/>
              <w:bottom w:val="single" w:sz="12"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328</w:t>
            </w:r>
          </w:p>
        </w:tc>
        <w:tc>
          <w:tcPr>
            <w:tcW w:w="770" w:type="dxa"/>
            <w:tcBorders>
              <w:top w:val="nil"/>
              <w:left w:val="nil"/>
              <w:bottom w:val="single" w:sz="12"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735</w:t>
            </w:r>
          </w:p>
        </w:tc>
        <w:tc>
          <w:tcPr>
            <w:tcW w:w="993" w:type="dxa"/>
            <w:tcBorders>
              <w:top w:val="nil"/>
              <w:left w:val="single" w:sz="12" w:space="0" w:color="auto"/>
              <w:bottom w:val="single" w:sz="12"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293</w:t>
            </w:r>
          </w:p>
        </w:tc>
        <w:tc>
          <w:tcPr>
            <w:tcW w:w="776" w:type="dxa"/>
            <w:tcBorders>
              <w:top w:val="nil"/>
              <w:left w:val="nil"/>
              <w:bottom w:val="single" w:sz="12"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667</w:t>
            </w:r>
          </w:p>
        </w:tc>
        <w:tc>
          <w:tcPr>
            <w:tcW w:w="993" w:type="dxa"/>
            <w:gridSpan w:val="2"/>
            <w:tcBorders>
              <w:top w:val="nil"/>
              <w:left w:val="single" w:sz="12" w:space="0" w:color="auto"/>
              <w:bottom w:val="single" w:sz="12" w:space="0" w:color="auto"/>
              <w:right w:val="single" w:sz="4" w:space="0" w:color="auto"/>
            </w:tcBorders>
            <w:shd w:val="clear" w:color="auto" w:fill="FFFFFF" w:themeFill="background1"/>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318</w:t>
            </w:r>
          </w:p>
        </w:tc>
        <w:tc>
          <w:tcPr>
            <w:tcW w:w="776" w:type="dxa"/>
            <w:tcBorders>
              <w:top w:val="nil"/>
              <w:left w:val="nil"/>
              <w:bottom w:val="single" w:sz="12" w:space="0" w:color="auto"/>
              <w:right w:val="single" w:sz="12" w:space="0" w:color="auto"/>
            </w:tcBorders>
            <w:shd w:val="clear" w:color="auto" w:fill="FFFFFF" w:themeFill="background1"/>
            <w:vAlign w:val="bottom"/>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718</w:t>
            </w:r>
          </w:p>
        </w:tc>
      </w:tr>
    </w:tbl>
    <w:p w:rsidR="00B768EA" w:rsidRPr="00A576A8" w:rsidRDefault="00B768EA" w:rsidP="00B768EA">
      <w:pPr>
        <w:shd w:val="clear" w:color="auto" w:fill="FFFFFF" w:themeFill="background1"/>
        <w:tabs>
          <w:tab w:val="left" w:pos="42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 xml:space="preserve">Źródło: </w:t>
      </w:r>
      <w:r w:rsidRPr="00A576A8">
        <w:rPr>
          <w:rFonts w:ascii="Times New Roman" w:eastAsia="Times New Roman" w:hAnsi="Times New Roman" w:cs="Times New Roman"/>
          <w:lang w:eastAsia="pl-PL"/>
        </w:rPr>
        <w:t>Opracowanie własne na podstawie danych MOPR</w:t>
      </w:r>
    </w:p>
    <w:p w:rsidR="00B768EA" w:rsidRPr="00A576A8" w:rsidRDefault="00B768EA" w:rsidP="00B768EA">
      <w:pPr>
        <w:shd w:val="clear" w:color="auto" w:fill="FFFFFF" w:themeFill="background1"/>
        <w:tabs>
          <w:tab w:val="left" w:pos="709"/>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r>
    </w:p>
    <w:p w:rsidR="00B768EA" w:rsidRPr="00A576A8" w:rsidRDefault="00B768EA" w:rsidP="00B768EA">
      <w:pPr>
        <w:shd w:val="clear" w:color="auto" w:fill="FFFFFF" w:themeFill="background1"/>
        <w:tabs>
          <w:tab w:val="left" w:pos="709"/>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Zgodnie ze wspomnianą ustawą o pomocy społecznej wsparcie w formie usług opiekuńczych i specjalistycznych usług opiekuńczych świadczonych w ramach zadań własnych gminy przysługuje:</w:t>
      </w:r>
    </w:p>
    <w:p w:rsidR="00B768EA" w:rsidRPr="00A576A8" w:rsidRDefault="00B768EA" w:rsidP="00B768EA">
      <w:pPr>
        <w:shd w:val="clear" w:color="auto" w:fill="FFFFFF" w:themeFill="background1"/>
        <w:tabs>
          <w:tab w:val="left" w:pos="42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 osobom samotnym, które z powodu wieku, choroby lub innych przyczyn wymagają pomocy innych osób, a są jej pozbawione,</w:t>
      </w:r>
    </w:p>
    <w:p w:rsidR="00B768EA" w:rsidRPr="00A576A8" w:rsidRDefault="00B768EA" w:rsidP="00B768EA">
      <w:pPr>
        <w:shd w:val="clear" w:color="auto" w:fill="FFFFFF" w:themeFill="background1"/>
        <w:tabs>
          <w:tab w:val="left" w:pos="42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b) osobom, które wymagają pomocy innych osób, a rodzina, a także niezamieszkujący wspólnie małżonek, wstępni lub zstępni nie mogą takiej pomocy zapewnić.</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Default="00B768EA" w:rsidP="00B768EA">
      <w:pPr>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5</w:t>
      </w:r>
    </w:p>
    <w:tbl>
      <w:tblPr>
        <w:tblW w:w="10207" w:type="dxa"/>
        <w:tblInd w:w="-72" w:type="dxa"/>
        <w:tblCellMar>
          <w:left w:w="70" w:type="dxa"/>
          <w:right w:w="70" w:type="dxa"/>
        </w:tblCellMar>
        <w:tblLook w:val="04A0" w:firstRow="1" w:lastRow="0" w:firstColumn="1" w:lastColumn="0" w:noHBand="0" w:noVBand="1"/>
      </w:tblPr>
      <w:tblGrid>
        <w:gridCol w:w="1089"/>
        <w:gridCol w:w="1166"/>
        <w:gridCol w:w="960"/>
        <w:gridCol w:w="960"/>
        <w:gridCol w:w="960"/>
        <w:gridCol w:w="677"/>
        <w:gridCol w:w="993"/>
        <w:gridCol w:w="850"/>
        <w:gridCol w:w="992"/>
        <w:gridCol w:w="851"/>
        <w:gridCol w:w="709"/>
      </w:tblGrid>
      <w:tr w:rsidR="00B768EA" w:rsidRPr="00A576A8" w:rsidTr="00E75FC4">
        <w:trPr>
          <w:trHeight w:val="670"/>
        </w:trPr>
        <w:tc>
          <w:tcPr>
            <w:tcW w:w="10207" w:type="dxa"/>
            <w:gridSpan w:val="11"/>
            <w:tcBorders>
              <w:top w:val="single" w:sz="4" w:space="0" w:color="auto"/>
              <w:left w:val="single" w:sz="4" w:space="0" w:color="auto"/>
              <w:bottom w:val="single" w:sz="4" w:space="0" w:color="auto"/>
              <w:right w:val="single" w:sz="4" w:space="0" w:color="000000"/>
            </w:tcBorders>
            <w:shd w:val="clear" w:color="auto" w:fill="DEEAF6"/>
            <w:noWrap/>
            <w:vAlign w:val="bottom"/>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p>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Przyczyny korzystania z usług opiekuńczych (podział na płeć oraz ilość osób korzystających)</w:t>
            </w:r>
          </w:p>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p>
        </w:tc>
      </w:tr>
      <w:tr w:rsidR="00B768EA" w:rsidRPr="00A576A8" w:rsidTr="00E75FC4">
        <w:trPr>
          <w:cantSplit/>
          <w:trHeight w:val="2360"/>
        </w:trPr>
        <w:tc>
          <w:tcPr>
            <w:tcW w:w="1089" w:type="dxa"/>
            <w:tcBorders>
              <w:top w:val="single" w:sz="4" w:space="0" w:color="auto"/>
              <w:left w:val="single" w:sz="4" w:space="0" w:color="auto"/>
              <w:bottom w:val="single" w:sz="8" w:space="0" w:color="auto"/>
              <w:right w:val="single" w:sz="4" w:space="0" w:color="auto"/>
            </w:tcBorders>
            <w:shd w:val="clear" w:color="auto" w:fill="FFFFFF" w:themeFill="background1"/>
            <w:textDirection w:val="btLr"/>
            <w:vAlign w:val="bottom"/>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lang w:eastAsia="pl-PL"/>
              </w:rPr>
            </w:pPr>
            <w:r w:rsidRPr="00A576A8">
              <w:rPr>
                <w:rFonts w:ascii="Times New Roman" w:eastAsia="Times New Roman" w:hAnsi="Times New Roman" w:cs="Times New Roman"/>
                <w:b/>
                <w:lang w:eastAsia="pl-PL"/>
              </w:rPr>
              <w:t>Rok</w:t>
            </w:r>
          </w:p>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lang w:eastAsia="pl-PL"/>
              </w:rPr>
            </w:pPr>
          </w:p>
        </w:tc>
        <w:tc>
          <w:tcPr>
            <w:tcW w:w="1166" w:type="dxa"/>
            <w:tcBorders>
              <w:top w:val="single" w:sz="4" w:space="0" w:color="auto"/>
              <w:left w:val="nil"/>
              <w:bottom w:val="single" w:sz="8" w:space="0" w:color="auto"/>
              <w:right w:val="single" w:sz="4" w:space="0" w:color="auto"/>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Liczba</w:t>
            </w:r>
          </w:p>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p>
        </w:tc>
        <w:tc>
          <w:tcPr>
            <w:tcW w:w="960" w:type="dxa"/>
            <w:tcBorders>
              <w:top w:val="single" w:sz="4" w:space="0" w:color="auto"/>
              <w:left w:val="nil"/>
              <w:bottom w:val="single" w:sz="8" w:space="0" w:color="auto"/>
              <w:right w:val="single" w:sz="4" w:space="0" w:color="auto"/>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znaczny stopień niepełnosprawności</w:t>
            </w:r>
          </w:p>
        </w:tc>
        <w:tc>
          <w:tcPr>
            <w:tcW w:w="960" w:type="dxa"/>
            <w:tcBorders>
              <w:top w:val="single" w:sz="4" w:space="0" w:color="auto"/>
              <w:left w:val="nil"/>
              <w:bottom w:val="single" w:sz="8" w:space="0" w:color="auto"/>
              <w:right w:val="single" w:sz="4" w:space="0" w:color="auto"/>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umiarkowany stopień niepełnosprawności</w:t>
            </w:r>
          </w:p>
        </w:tc>
        <w:tc>
          <w:tcPr>
            <w:tcW w:w="960" w:type="dxa"/>
            <w:tcBorders>
              <w:top w:val="single" w:sz="4" w:space="0" w:color="auto"/>
              <w:left w:val="nil"/>
              <w:bottom w:val="single" w:sz="8" w:space="0" w:color="auto"/>
              <w:right w:val="single" w:sz="4" w:space="0" w:color="auto"/>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lekki stopień niepełnosprawności</w:t>
            </w:r>
          </w:p>
        </w:tc>
        <w:tc>
          <w:tcPr>
            <w:tcW w:w="677" w:type="dxa"/>
            <w:tcBorders>
              <w:top w:val="single" w:sz="4" w:space="0" w:color="auto"/>
              <w:left w:val="nil"/>
              <w:bottom w:val="single" w:sz="8" w:space="0" w:color="auto"/>
              <w:right w:val="single" w:sz="4" w:space="0" w:color="auto"/>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wiek</w:t>
            </w:r>
          </w:p>
        </w:tc>
        <w:tc>
          <w:tcPr>
            <w:tcW w:w="993" w:type="dxa"/>
            <w:tcBorders>
              <w:top w:val="single" w:sz="4" w:space="0" w:color="auto"/>
              <w:left w:val="nil"/>
              <w:bottom w:val="single" w:sz="8" w:space="0" w:color="auto"/>
              <w:right w:val="single" w:sz="4" w:space="0" w:color="auto"/>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na podstawie zaświadczenia lekarskiego</w:t>
            </w:r>
          </w:p>
        </w:tc>
        <w:tc>
          <w:tcPr>
            <w:tcW w:w="850" w:type="dxa"/>
            <w:tcBorders>
              <w:top w:val="single" w:sz="4" w:space="0" w:color="auto"/>
              <w:left w:val="nil"/>
              <w:bottom w:val="single" w:sz="8" w:space="0" w:color="auto"/>
              <w:right w:val="single" w:sz="4" w:space="0" w:color="auto"/>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w tym z powodu nowotworu</w:t>
            </w:r>
          </w:p>
        </w:tc>
        <w:tc>
          <w:tcPr>
            <w:tcW w:w="992" w:type="dxa"/>
            <w:tcBorders>
              <w:top w:val="single" w:sz="4" w:space="0" w:color="auto"/>
              <w:left w:val="nil"/>
              <w:bottom w:val="single" w:sz="8" w:space="0" w:color="auto"/>
              <w:right w:val="single" w:sz="4" w:space="0" w:color="auto"/>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w tym z powodu stwardnienia rozsianego</w:t>
            </w:r>
          </w:p>
        </w:tc>
        <w:tc>
          <w:tcPr>
            <w:tcW w:w="851" w:type="dxa"/>
            <w:tcBorders>
              <w:top w:val="single" w:sz="4" w:space="0" w:color="auto"/>
              <w:left w:val="nil"/>
              <w:bottom w:val="single" w:sz="8" w:space="0" w:color="auto"/>
              <w:right w:val="nil"/>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inne powody</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extDirection w:val="btLr"/>
            <w:vAlign w:val="center"/>
            <w:hideMark/>
          </w:tcPr>
          <w:p w:rsidR="00B768EA" w:rsidRPr="00A576A8" w:rsidRDefault="00B768EA" w:rsidP="00E75FC4">
            <w:pPr>
              <w:shd w:val="clear" w:color="auto" w:fill="FFFFFF" w:themeFill="background1"/>
              <w:spacing w:after="0" w:line="240" w:lineRule="auto"/>
              <w:ind w:left="113" w:right="113"/>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r>
      <w:tr w:rsidR="00B768EA" w:rsidRPr="00A576A8" w:rsidTr="00E75FC4">
        <w:trPr>
          <w:trHeight w:val="315"/>
        </w:trPr>
        <w:tc>
          <w:tcPr>
            <w:tcW w:w="1089" w:type="dxa"/>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2012</w:t>
            </w:r>
          </w:p>
        </w:tc>
        <w:tc>
          <w:tcPr>
            <w:tcW w:w="1166"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677"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58</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19</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851" w:type="dxa"/>
            <w:tcBorders>
              <w:top w:val="nil"/>
              <w:left w:val="nil"/>
              <w:bottom w:val="single" w:sz="4" w:space="0" w:color="auto"/>
              <w:right w:val="nil"/>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x</w:t>
            </w:r>
          </w:p>
        </w:tc>
        <w:tc>
          <w:tcPr>
            <w:tcW w:w="709"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125</w:t>
            </w:r>
          </w:p>
        </w:tc>
      </w:tr>
      <w:tr w:rsidR="00B768EA" w:rsidRPr="00A576A8" w:rsidTr="00E75FC4">
        <w:trPr>
          <w:trHeight w:val="315"/>
        </w:trPr>
        <w:tc>
          <w:tcPr>
            <w:tcW w:w="108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mężczyzn</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18</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677"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851" w:type="dxa"/>
            <w:tcBorders>
              <w:top w:val="nil"/>
              <w:left w:val="nil"/>
              <w:bottom w:val="single" w:sz="4" w:space="0" w:color="auto"/>
              <w:right w:val="nil"/>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x</w:t>
            </w:r>
          </w:p>
        </w:tc>
        <w:tc>
          <w:tcPr>
            <w:tcW w:w="709"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28</w:t>
            </w:r>
          </w:p>
        </w:tc>
      </w:tr>
      <w:tr w:rsidR="00B768EA" w:rsidRPr="00A576A8" w:rsidTr="00E75FC4">
        <w:trPr>
          <w:trHeight w:val="330"/>
        </w:trPr>
        <w:tc>
          <w:tcPr>
            <w:tcW w:w="1089" w:type="dxa"/>
            <w:vMerge/>
            <w:tcBorders>
              <w:top w:val="single" w:sz="4" w:space="0" w:color="auto"/>
              <w:left w:val="single" w:sz="8" w:space="0" w:color="auto"/>
              <w:bottom w:val="single" w:sz="8" w:space="0" w:color="000000"/>
              <w:right w:val="single" w:sz="4" w:space="0" w:color="auto"/>
            </w:tcBorders>
            <w:shd w:val="clear" w:color="auto" w:fill="FFFFFF" w:themeFill="background1"/>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p>
        </w:tc>
        <w:tc>
          <w:tcPr>
            <w:tcW w:w="1166"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74</w:t>
            </w:r>
          </w:p>
        </w:tc>
        <w:tc>
          <w:tcPr>
            <w:tcW w:w="960"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6</w:t>
            </w:r>
          </w:p>
        </w:tc>
        <w:tc>
          <w:tcPr>
            <w:tcW w:w="960"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w:t>
            </w:r>
          </w:p>
        </w:tc>
        <w:tc>
          <w:tcPr>
            <w:tcW w:w="677"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67</w:t>
            </w:r>
          </w:p>
        </w:tc>
        <w:tc>
          <w:tcPr>
            <w:tcW w:w="993"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5</w:t>
            </w:r>
          </w:p>
        </w:tc>
        <w:tc>
          <w:tcPr>
            <w:tcW w:w="850"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26</w:t>
            </w:r>
          </w:p>
        </w:tc>
        <w:tc>
          <w:tcPr>
            <w:tcW w:w="992" w:type="dxa"/>
            <w:tcBorders>
              <w:top w:val="single" w:sz="4" w:space="0" w:color="auto"/>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3</w:t>
            </w:r>
          </w:p>
        </w:tc>
        <w:tc>
          <w:tcPr>
            <w:tcW w:w="851" w:type="dxa"/>
            <w:tcBorders>
              <w:top w:val="single" w:sz="4" w:space="0" w:color="auto"/>
              <w:left w:val="nil"/>
              <w:bottom w:val="single" w:sz="8" w:space="0" w:color="auto"/>
              <w:right w:val="nil"/>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x</w:t>
            </w:r>
          </w:p>
        </w:tc>
        <w:tc>
          <w:tcPr>
            <w:tcW w:w="709"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153</w:t>
            </w:r>
          </w:p>
        </w:tc>
      </w:tr>
      <w:tr w:rsidR="00B768EA" w:rsidRPr="00A576A8" w:rsidTr="00E75FC4">
        <w:trPr>
          <w:trHeight w:val="315"/>
        </w:trPr>
        <w:tc>
          <w:tcPr>
            <w:tcW w:w="1089" w:type="dxa"/>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2013</w:t>
            </w:r>
          </w:p>
        </w:tc>
        <w:tc>
          <w:tcPr>
            <w:tcW w:w="1166"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48</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677"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76</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17</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851" w:type="dxa"/>
            <w:tcBorders>
              <w:top w:val="nil"/>
              <w:left w:val="nil"/>
              <w:bottom w:val="single" w:sz="4" w:space="0" w:color="auto"/>
              <w:right w:val="nil"/>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x</w:t>
            </w:r>
          </w:p>
        </w:tc>
        <w:tc>
          <w:tcPr>
            <w:tcW w:w="709"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131</w:t>
            </w:r>
          </w:p>
        </w:tc>
      </w:tr>
      <w:tr w:rsidR="00B768EA" w:rsidRPr="00A576A8" w:rsidTr="00E75FC4">
        <w:trPr>
          <w:trHeight w:val="315"/>
        </w:trPr>
        <w:tc>
          <w:tcPr>
            <w:tcW w:w="108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mężczyzn</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26</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677"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851" w:type="dxa"/>
            <w:tcBorders>
              <w:top w:val="nil"/>
              <w:left w:val="nil"/>
              <w:bottom w:val="single" w:sz="4" w:space="0" w:color="auto"/>
              <w:right w:val="nil"/>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x</w:t>
            </w:r>
          </w:p>
        </w:tc>
        <w:tc>
          <w:tcPr>
            <w:tcW w:w="709"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42</w:t>
            </w:r>
          </w:p>
        </w:tc>
      </w:tr>
      <w:tr w:rsidR="00B768EA" w:rsidRPr="00A576A8" w:rsidTr="00E75FC4">
        <w:trPr>
          <w:trHeight w:val="330"/>
        </w:trPr>
        <w:tc>
          <w:tcPr>
            <w:tcW w:w="1089" w:type="dxa"/>
            <w:vMerge/>
            <w:tcBorders>
              <w:top w:val="nil"/>
              <w:left w:val="single" w:sz="8" w:space="0" w:color="auto"/>
              <w:bottom w:val="single" w:sz="8" w:space="0" w:color="auto"/>
              <w:right w:val="single" w:sz="4" w:space="0" w:color="auto"/>
            </w:tcBorders>
            <w:shd w:val="clear" w:color="auto" w:fill="FFFFFF" w:themeFill="background1"/>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p>
        </w:tc>
        <w:tc>
          <w:tcPr>
            <w:tcW w:w="1166"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74</w:t>
            </w:r>
          </w:p>
        </w:tc>
        <w:tc>
          <w:tcPr>
            <w:tcW w:w="960"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7</w:t>
            </w:r>
          </w:p>
        </w:tc>
        <w:tc>
          <w:tcPr>
            <w:tcW w:w="960"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w:t>
            </w:r>
          </w:p>
        </w:tc>
        <w:tc>
          <w:tcPr>
            <w:tcW w:w="677"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88</w:t>
            </w:r>
          </w:p>
        </w:tc>
        <w:tc>
          <w:tcPr>
            <w:tcW w:w="993"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3</w:t>
            </w:r>
          </w:p>
        </w:tc>
        <w:tc>
          <w:tcPr>
            <w:tcW w:w="850"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25</w:t>
            </w:r>
          </w:p>
        </w:tc>
        <w:tc>
          <w:tcPr>
            <w:tcW w:w="992"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4</w:t>
            </w:r>
          </w:p>
        </w:tc>
        <w:tc>
          <w:tcPr>
            <w:tcW w:w="851" w:type="dxa"/>
            <w:tcBorders>
              <w:top w:val="nil"/>
              <w:left w:val="nil"/>
              <w:bottom w:val="single" w:sz="8" w:space="0" w:color="auto"/>
              <w:right w:val="nil"/>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x</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173</w:t>
            </w:r>
          </w:p>
        </w:tc>
      </w:tr>
      <w:tr w:rsidR="00B768EA" w:rsidRPr="00A576A8" w:rsidTr="00E75FC4">
        <w:trPr>
          <w:trHeight w:val="315"/>
        </w:trPr>
        <w:tc>
          <w:tcPr>
            <w:tcW w:w="1089"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2014</w:t>
            </w:r>
          </w:p>
        </w:tc>
        <w:tc>
          <w:tcPr>
            <w:tcW w:w="1166"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kobiet</w:t>
            </w:r>
          </w:p>
        </w:tc>
        <w:tc>
          <w:tcPr>
            <w:tcW w:w="960"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48</w:t>
            </w:r>
          </w:p>
        </w:tc>
        <w:tc>
          <w:tcPr>
            <w:tcW w:w="960"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960"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0</w:t>
            </w:r>
          </w:p>
        </w:tc>
        <w:tc>
          <w:tcPr>
            <w:tcW w:w="677"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83</w:t>
            </w:r>
          </w:p>
        </w:tc>
        <w:tc>
          <w:tcPr>
            <w:tcW w:w="993"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w:t>
            </w:r>
          </w:p>
        </w:tc>
        <w:tc>
          <w:tcPr>
            <w:tcW w:w="850"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18</w:t>
            </w:r>
          </w:p>
        </w:tc>
        <w:tc>
          <w:tcPr>
            <w:tcW w:w="992" w:type="dxa"/>
            <w:tcBorders>
              <w:top w:val="single" w:sz="8" w:space="0" w:color="auto"/>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851" w:type="dxa"/>
            <w:tcBorders>
              <w:top w:val="single" w:sz="8" w:space="0" w:color="auto"/>
              <w:left w:val="nil"/>
              <w:bottom w:val="single" w:sz="4" w:space="0" w:color="auto"/>
              <w:right w:val="nil"/>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x</w:t>
            </w:r>
          </w:p>
        </w:tc>
        <w:tc>
          <w:tcPr>
            <w:tcW w:w="709" w:type="dxa"/>
            <w:tcBorders>
              <w:top w:val="single" w:sz="8" w:space="0" w:color="auto"/>
              <w:left w:val="single" w:sz="8" w:space="0" w:color="auto"/>
              <w:bottom w:val="single" w:sz="4" w:space="0" w:color="auto"/>
              <w:right w:val="single" w:sz="8"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142</w:t>
            </w:r>
          </w:p>
        </w:tc>
      </w:tr>
      <w:tr w:rsidR="00B768EA" w:rsidRPr="00A576A8" w:rsidTr="00E75FC4">
        <w:trPr>
          <w:trHeight w:val="315"/>
        </w:trPr>
        <w:tc>
          <w:tcPr>
            <w:tcW w:w="108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p>
        </w:tc>
        <w:tc>
          <w:tcPr>
            <w:tcW w:w="1166"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mężczyzn</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21</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w:t>
            </w:r>
          </w:p>
        </w:tc>
        <w:tc>
          <w:tcPr>
            <w:tcW w:w="96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677"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7</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w:t>
            </w:r>
          </w:p>
        </w:tc>
        <w:tc>
          <w:tcPr>
            <w:tcW w:w="851" w:type="dxa"/>
            <w:tcBorders>
              <w:top w:val="nil"/>
              <w:left w:val="nil"/>
              <w:bottom w:val="single" w:sz="4" w:space="0" w:color="auto"/>
              <w:right w:val="nil"/>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x</w:t>
            </w:r>
          </w:p>
        </w:tc>
        <w:tc>
          <w:tcPr>
            <w:tcW w:w="709" w:type="dxa"/>
            <w:tcBorders>
              <w:top w:val="nil"/>
              <w:left w:val="single" w:sz="8" w:space="0" w:color="auto"/>
              <w:bottom w:val="single" w:sz="4" w:space="0" w:color="auto"/>
              <w:right w:val="single" w:sz="8"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39</w:t>
            </w:r>
          </w:p>
        </w:tc>
      </w:tr>
      <w:tr w:rsidR="00B768EA" w:rsidRPr="00A576A8" w:rsidTr="00E75FC4">
        <w:trPr>
          <w:trHeight w:val="330"/>
        </w:trPr>
        <w:tc>
          <w:tcPr>
            <w:tcW w:w="1089"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p>
        </w:tc>
        <w:tc>
          <w:tcPr>
            <w:tcW w:w="1166"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łącznie</w:t>
            </w:r>
          </w:p>
        </w:tc>
        <w:tc>
          <w:tcPr>
            <w:tcW w:w="960"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69</w:t>
            </w:r>
          </w:p>
        </w:tc>
        <w:tc>
          <w:tcPr>
            <w:tcW w:w="960"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10</w:t>
            </w:r>
          </w:p>
        </w:tc>
        <w:tc>
          <w:tcPr>
            <w:tcW w:w="960"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w:t>
            </w:r>
          </w:p>
        </w:tc>
        <w:tc>
          <w:tcPr>
            <w:tcW w:w="677"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95</w:t>
            </w:r>
          </w:p>
        </w:tc>
        <w:tc>
          <w:tcPr>
            <w:tcW w:w="993"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6</w:t>
            </w:r>
          </w:p>
        </w:tc>
        <w:tc>
          <w:tcPr>
            <w:tcW w:w="850"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25</w:t>
            </w:r>
          </w:p>
        </w:tc>
        <w:tc>
          <w:tcPr>
            <w:tcW w:w="992" w:type="dxa"/>
            <w:tcBorders>
              <w:top w:val="nil"/>
              <w:left w:val="nil"/>
              <w:bottom w:val="single" w:sz="8" w:space="0" w:color="auto"/>
              <w:right w:val="single" w:sz="4"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4</w:t>
            </w:r>
          </w:p>
        </w:tc>
        <w:tc>
          <w:tcPr>
            <w:tcW w:w="851" w:type="dxa"/>
            <w:tcBorders>
              <w:top w:val="nil"/>
              <w:left w:val="nil"/>
              <w:bottom w:val="single" w:sz="8" w:space="0" w:color="auto"/>
              <w:right w:val="nil"/>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x</w:t>
            </w:r>
          </w:p>
        </w:tc>
        <w:tc>
          <w:tcPr>
            <w:tcW w:w="7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b/>
                <w:bCs/>
                <w:lang w:eastAsia="pl-PL"/>
              </w:rPr>
            </w:pPr>
            <w:r w:rsidRPr="00A576A8">
              <w:rPr>
                <w:rFonts w:ascii="Times New Roman" w:eastAsia="Times New Roman" w:hAnsi="Times New Roman" w:cs="Times New Roman"/>
                <w:b/>
                <w:bCs/>
                <w:lang w:eastAsia="pl-PL"/>
              </w:rPr>
              <w:t>181</w:t>
            </w:r>
          </w:p>
        </w:tc>
      </w:tr>
    </w:tbl>
    <w:p w:rsidR="00B768EA" w:rsidRPr="00A576A8" w:rsidRDefault="00B768EA" w:rsidP="00B768EA">
      <w:pPr>
        <w:shd w:val="clear" w:color="auto" w:fill="FFFFFF" w:themeFill="background1"/>
        <w:tabs>
          <w:tab w:val="left" w:pos="42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 xml:space="preserve">Źródło: </w:t>
      </w:r>
      <w:r w:rsidRPr="00A576A8">
        <w:rPr>
          <w:rFonts w:ascii="Times New Roman" w:eastAsia="Times New Roman" w:hAnsi="Times New Roman" w:cs="Times New Roman"/>
          <w:lang w:eastAsia="pl-PL"/>
        </w:rPr>
        <w:t>Opracowanie własne na podstawie danych MOPR</w:t>
      </w:r>
    </w:p>
    <w:p w:rsidR="00B768EA" w:rsidRPr="00A576A8" w:rsidRDefault="00B768EA" w:rsidP="00B768EA">
      <w:pPr>
        <w:shd w:val="clear" w:color="auto" w:fill="FFFFFF" w:themeFill="background1"/>
        <w:tabs>
          <w:tab w:val="left" w:pos="709"/>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r>
    </w:p>
    <w:p w:rsidR="00B768EA" w:rsidRPr="00A576A8" w:rsidRDefault="00B768EA" w:rsidP="00B768EA">
      <w:pPr>
        <w:shd w:val="clear" w:color="auto" w:fill="FFFFFF" w:themeFill="background1"/>
        <w:tabs>
          <w:tab w:val="left" w:pos="709"/>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Najczęstszymi powodami korzystania z usług opiekuńczych w Świnoujściu jest wiek i  znaczny stopień niepełnosprawności. Ten stan rzeczy utrzymuje się od wielu lat, jednak dopiero w 2013 roku liczba osób objętych wsparciem w formie usług opiekuńczych z powodu wieku, przewyższyła liczbę osób korzystających z nich z powodu znacznego stopnia niepełnosprawności. Na uwagę zasługuje fakt stale rosnącej liczby osób objętych usługami opiekuńczymi oraz znaczna przewaga wśród ogółu osób korzystających ze wsparcia w ciągu danego roku kobiet nad mężczyznami.</w:t>
      </w:r>
    </w:p>
    <w:p w:rsidR="00B768EA" w:rsidRPr="00A576A8" w:rsidRDefault="00B768EA" w:rsidP="00B768EA">
      <w:pPr>
        <w:shd w:val="clear" w:color="auto" w:fill="FFFFFF" w:themeFill="background1"/>
        <w:tabs>
          <w:tab w:val="left" w:pos="709"/>
        </w:tabs>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tabs>
          <w:tab w:val="left" w:pos="709"/>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6</w:t>
      </w:r>
    </w:p>
    <w:tbl>
      <w:tblPr>
        <w:tblStyle w:val="Tabela-Siatka"/>
        <w:tblW w:w="10646" w:type="dxa"/>
        <w:tblInd w:w="-714" w:type="dxa"/>
        <w:tblLayout w:type="fixed"/>
        <w:tblLook w:val="04A0" w:firstRow="1" w:lastRow="0" w:firstColumn="1" w:lastColumn="0" w:noHBand="0" w:noVBand="1"/>
      </w:tblPr>
      <w:tblGrid>
        <w:gridCol w:w="1673"/>
        <w:gridCol w:w="1276"/>
        <w:gridCol w:w="1984"/>
        <w:gridCol w:w="2126"/>
        <w:gridCol w:w="1985"/>
        <w:gridCol w:w="709"/>
        <w:gridCol w:w="880"/>
        <w:gridCol w:w="13"/>
      </w:tblGrid>
      <w:tr w:rsidR="00B768EA" w:rsidRPr="00A576A8" w:rsidTr="00E75FC4">
        <w:trPr>
          <w:gridAfter w:val="1"/>
          <w:wAfter w:w="13" w:type="dxa"/>
          <w:trHeight w:val="523"/>
        </w:trPr>
        <w:tc>
          <w:tcPr>
            <w:tcW w:w="10633" w:type="dxa"/>
            <w:gridSpan w:val="7"/>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Liczba osób korzystających z ośrodków wsparcia w ciągu danego roku z wyszczególnieniem przyczyny</w:t>
            </w:r>
          </w:p>
        </w:tc>
      </w:tr>
      <w:tr w:rsidR="00B768EA" w:rsidRPr="00A576A8" w:rsidTr="00E75FC4">
        <w:trPr>
          <w:trHeight w:val="433"/>
        </w:trPr>
        <w:tc>
          <w:tcPr>
            <w:tcW w:w="1673" w:type="dxa"/>
            <w:shd w:val="clear" w:color="auto" w:fill="FFFFFF" w:themeFill="background1"/>
          </w:tcPr>
          <w:p w:rsidR="00B768EA" w:rsidRPr="00A576A8" w:rsidRDefault="00B768EA" w:rsidP="00E75FC4">
            <w:pPr>
              <w:shd w:val="clear" w:color="auto" w:fill="FFFFFF" w:themeFill="background1"/>
              <w:rPr>
                <w:sz w:val="22"/>
                <w:szCs w:val="22"/>
              </w:rPr>
            </w:pPr>
          </w:p>
        </w:tc>
        <w:tc>
          <w:tcPr>
            <w:tcW w:w="1276"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p>
        </w:tc>
        <w:tc>
          <w:tcPr>
            <w:tcW w:w="1984"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znaczny stopień niepełnosprawności</w:t>
            </w:r>
          </w:p>
        </w:tc>
        <w:tc>
          <w:tcPr>
            <w:tcW w:w="2126"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umiarkowany stopień niepełnosprawności</w:t>
            </w:r>
          </w:p>
        </w:tc>
        <w:tc>
          <w:tcPr>
            <w:tcW w:w="1985"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lekki stopień niepełnosprawności</w:t>
            </w:r>
          </w:p>
        </w:tc>
        <w:tc>
          <w:tcPr>
            <w:tcW w:w="709"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wiek</w:t>
            </w:r>
          </w:p>
        </w:tc>
        <w:tc>
          <w:tcPr>
            <w:tcW w:w="893" w:type="dxa"/>
            <w:gridSpan w:val="2"/>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r>
      <w:tr w:rsidR="00B768EA" w:rsidRPr="00A576A8" w:rsidTr="00E75FC4">
        <w:trPr>
          <w:trHeight w:val="225"/>
        </w:trPr>
        <w:tc>
          <w:tcPr>
            <w:tcW w:w="10646" w:type="dxa"/>
            <w:gridSpan w:val="8"/>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2012</w:t>
            </w:r>
          </w:p>
        </w:tc>
      </w:tr>
      <w:tr w:rsidR="00B768EA" w:rsidRPr="00A576A8" w:rsidTr="00E75FC4">
        <w:trPr>
          <w:trHeight w:val="204"/>
        </w:trPr>
        <w:tc>
          <w:tcPr>
            <w:tcW w:w="1673" w:type="dxa"/>
            <w:vMerge w:val="restart"/>
            <w:tcBorders>
              <w:top w:val="nil"/>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Dzienny Dom Pomocy ul. Piłsudskiego 11 -ilość miejsc 25</w:t>
            </w: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kobiety</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5</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6</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9</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20</w:t>
            </w:r>
          </w:p>
        </w:tc>
      </w:tr>
      <w:tr w:rsidR="00B768EA" w:rsidRPr="00A576A8" w:rsidTr="00E75FC4">
        <w:trPr>
          <w:trHeight w:val="251"/>
        </w:trPr>
        <w:tc>
          <w:tcPr>
            <w:tcW w:w="1673" w:type="dxa"/>
            <w:vMerge/>
            <w:tcBorders>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mężczyźni</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5</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8</w:t>
            </w:r>
          </w:p>
        </w:tc>
      </w:tr>
      <w:tr w:rsidR="00B768EA" w:rsidRPr="00A576A8" w:rsidTr="00E75FC4">
        <w:trPr>
          <w:trHeight w:val="271"/>
        </w:trPr>
        <w:tc>
          <w:tcPr>
            <w:tcW w:w="1673" w:type="dxa"/>
            <w:vMerge/>
            <w:tcBorders>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7</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11</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10</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bCs/>
                <w:sz w:val="22"/>
                <w:szCs w:val="22"/>
              </w:rPr>
              <w:t>28</w:t>
            </w:r>
          </w:p>
        </w:tc>
      </w:tr>
      <w:tr w:rsidR="00B768EA" w:rsidRPr="00A576A8" w:rsidTr="00E75FC4">
        <w:trPr>
          <w:trHeight w:val="302"/>
        </w:trPr>
        <w:tc>
          <w:tcPr>
            <w:tcW w:w="1673" w:type="dxa"/>
            <w:vMerge w:val="restart"/>
            <w:tcBorders>
              <w:top w:val="nil"/>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Dzienny Dom Pobytu ul. Sosnowa 5a -ilość miejsc 25</w:t>
            </w: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kobiety</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6</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10</w:t>
            </w:r>
          </w:p>
        </w:tc>
      </w:tr>
      <w:tr w:rsidR="00B768EA" w:rsidRPr="00A576A8" w:rsidTr="00E75FC4">
        <w:trPr>
          <w:trHeight w:val="253"/>
        </w:trPr>
        <w:tc>
          <w:tcPr>
            <w:tcW w:w="1673" w:type="dxa"/>
            <w:vMerge/>
            <w:tcBorders>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mężczyźni</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5</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6</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12</w:t>
            </w:r>
          </w:p>
        </w:tc>
      </w:tr>
      <w:tr w:rsidR="00B768EA" w:rsidRPr="00A576A8" w:rsidTr="00E75FC4">
        <w:trPr>
          <w:trHeight w:val="359"/>
        </w:trPr>
        <w:tc>
          <w:tcPr>
            <w:tcW w:w="1673" w:type="dxa"/>
            <w:vMerge/>
            <w:tcBorders>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8</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7</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7</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bCs/>
                <w:sz w:val="22"/>
                <w:szCs w:val="22"/>
              </w:rPr>
              <w:t>22</w:t>
            </w:r>
          </w:p>
        </w:tc>
      </w:tr>
      <w:tr w:rsidR="00B768EA" w:rsidRPr="00A576A8" w:rsidTr="00E75FC4">
        <w:trPr>
          <w:trHeight w:val="225"/>
        </w:trPr>
        <w:tc>
          <w:tcPr>
            <w:tcW w:w="1673" w:type="dxa"/>
            <w:vMerge w:val="restart"/>
            <w:tcBorders>
              <w:top w:val="nil"/>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Środowiskowy Dom Samopomocy ul. Basztowa 11   -ilość miejsc 19</w:t>
            </w: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kobiety</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9</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9</w:t>
            </w:r>
          </w:p>
        </w:tc>
      </w:tr>
      <w:tr w:rsidR="00B768EA" w:rsidRPr="00A576A8" w:rsidTr="00E75FC4">
        <w:trPr>
          <w:trHeight w:val="161"/>
        </w:trPr>
        <w:tc>
          <w:tcPr>
            <w:tcW w:w="1673" w:type="dxa"/>
            <w:vMerge/>
            <w:tcBorders>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mężczyźni</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9</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11</w:t>
            </w:r>
          </w:p>
        </w:tc>
      </w:tr>
      <w:tr w:rsidR="00B768EA" w:rsidRPr="00A576A8" w:rsidTr="00E75FC4">
        <w:trPr>
          <w:trHeight w:val="240"/>
        </w:trPr>
        <w:tc>
          <w:tcPr>
            <w:tcW w:w="1673" w:type="dxa"/>
            <w:vMerge/>
            <w:tcBorders>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18</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2</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bCs/>
                <w:sz w:val="22"/>
                <w:szCs w:val="22"/>
              </w:rPr>
              <w:t>20</w:t>
            </w:r>
          </w:p>
        </w:tc>
      </w:tr>
      <w:tr w:rsidR="00B768EA" w:rsidRPr="00A576A8" w:rsidTr="00E75FC4">
        <w:trPr>
          <w:trHeight w:val="287"/>
        </w:trPr>
        <w:tc>
          <w:tcPr>
            <w:tcW w:w="2949" w:type="dxa"/>
            <w:gridSpan w:val="2"/>
            <w:tcBorders>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ŁĄCZNIE</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33</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20</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bCs/>
                <w:sz w:val="22"/>
                <w:szCs w:val="22"/>
              </w:rPr>
            </w:pPr>
            <w:r w:rsidRPr="00A576A8">
              <w:rPr>
                <w:b/>
                <w:bCs/>
                <w:sz w:val="22"/>
                <w:szCs w:val="22"/>
              </w:rPr>
              <w:t>17</w:t>
            </w:r>
          </w:p>
        </w:tc>
        <w:tc>
          <w:tcPr>
            <w:tcW w:w="893" w:type="dxa"/>
            <w:gridSpan w:val="2"/>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70</w:t>
            </w:r>
          </w:p>
        </w:tc>
      </w:tr>
      <w:tr w:rsidR="00B768EA" w:rsidRPr="00A576A8" w:rsidTr="00E75FC4">
        <w:trPr>
          <w:trHeight w:val="121"/>
        </w:trPr>
        <w:tc>
          <w:tcPr>
            <w:tcW w:w="10646" w:type="dxa"/>
            <w:gridSpan w:val="8"/>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2013</w:t>
            </w:r>
          </w:p>
        </w:tc>
      </w:tr>
      <w:tr w:rsidR="00B768EA" w:rsidRPr="00A576A8" w:rsidTr="00E75FC4">
        <w:trPr>
          <w:trHeight w:val="255"/>
        </w:trPr>
        <w:tc>
          <w:tcPr>
            <w:tcW w:w="1673" w:type="dxa"/>
            <w:vMerge w:val="restart"/>
            <w:tcBorders>
              <w:top w:val="nil"/>
              <w:left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jc w:val="center"/>
              <w:rPr>
                <w:b/>
                <w:sz w:val="22"/>
                <w:szCs w:val="22"/>
              </w:rPr>
            </w:pPr>
            <w:r w:rsidRPr="00A576A8">
              <w:rPr>
                <w:b/>
                <w:sz w:val="22"/>
                <w:szCs w:val="22"/>
              </w:rPr>
              <w:t>Dzienny Dom Pomocy ul. Piłsudskiego 11 -ilość miejsc 25</w:t>
            </w: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kobiety</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5</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6</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10</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21</w:t>
            </w:r>
          </w:p>
        </w:tc>
      </w:tr>
      <w:tr w:rsidR="00B768EA" w:rsidRPr="00A576A8" w:rsidTr="00E75FC4">
        <w:trPr>
          <w:trHeight w:val="210"/>
        </w:trPr>
        <w:tc>
          <w:tcPr>
            <w:tcW w:w="1673" w:type="dxa"/>
            <w:vMerge/>
            <w:tcBorders>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mężczyźni</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4</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8</w:t>
            </w:r>
          </w:p>
        </w:tc>
      </w:tr>
      <w:tr w:rsidR="00B768EA" w:rsidRPr="00A576A8" w:rsidTr="00E75FC4">
        <w:trPr>
          <w:trHeight w:val="210"/>
        </w:trPr>
        <w:tc>
          <w:tcPr>
            <w:tcW w:w="1673" w:type="dxa"/>
            <w:vMerge/>
            <w:tcBorders>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7</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10</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12</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bCs/>
                <w:sz w:val="22"/>
                <w:szCs w:val="22"/>
              </w:rPr>
              <w:t>29</w:t>
            </w:r>
          </w:p>
        </w:tc>
      </w:tr>
      <w:tr w:rsidR="00B768EA" w:rsidRPr="00A576A8" w:rsidTr="00E75FC4">
        <w:trPr>
          <w:trHeight w:val="165"/>
        </w:trPr>
        <w:tc>
          <w:tcPr>
            <w:tcW w:w="1673" w:type="dxa"/>
            <w:vMerge w:val="restart"/>
            <w:tcBorders>
              <w:top w:val="nil"/>
              <w:left w:val="single" w:sz="4" w:space="0" w:color="auto"/>
              <w:right w:val="single" w:sz="4" w:space="0" w:color="auto"/>
            </w:tcBorders>
            <w:shd w:val="clear" w:color="auto" w:fill="FFFFFF" w:themeFill="background1"/>
            <w:vAlign w:val="bottom"/>
          </w:tcPr>
          <w:p w:rsidR="00B768EA" w:rsidRPr="00A576A8" w:rsidRDefault="00B768EA" w:rsidP="00E75FC4">
            <w:pPr>
              <w:shd w:val="clear" w:color="auto" w:fill="FFFFFF" w:themeFill="background1"/>
              <w:jc w:val="center"/>
              <w:rPr>
                <w:b/>
                <w:sz w:val="22"/>
                <w:szCs w:val="22"/>
              </w:rPr>
            </w:pPr>
            <w:r w:rsidRPr="00A576A8">
              <w:rPr>
                <w:b/>
                <w:sz w:val="22"/>
                <w:szCs w:val="22"/>
              </w:rPr>
              <w:t>Dzienny Dom Pobytu ul. Sosnowa 5a  -ilość miejsc 25</w:t>
            </w: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kobiety</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4</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36</w:t>
            </w:r>
          </w:p>
        </w:tc>
      </w:tr>
      <w:tr w:rsidR="00B768EA" w:rsidRPr="00A576A8" w:rsidTr="00E75FC4">
        <w:trPr>
          <w:trHeight w:val="195"/>
        </w:trPr>
        <w:tc>
          <w:tcPr>
            <w:tcW w:w="1673" w:type="dxa"/>
            <w:vMerge/>
            <w:tcBorders>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mężczyźni</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4</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8</w:t>
            </w:r>
          </w:p>
        </w:tc>
      </w:tr>
      <w:tr w:rsidR="00B768EA" w:rsidRPr="00A576A8" w:rsidTr="00E75FC4">
        <w:trPr>
          <w:trHeight w:val="180"/>
        </w:trPr>
        <w:tc>
          <w:tcPr>
            <w:tcW w:w="1673" w:type="dxa"/>
            <w:vMerge/>
            <w:tcBorders>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4</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6</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5</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bCs/>
                <w:sz w:val="22"/>
                <w:szCs w:val="22"/>
              </w:rPr>
              <w:t>44</w:t>
            </w:r>
          </w:p>
        </w:tc>
      </w:tr>
      <w:tr w:rsidR="00B768EA" w:rsidRPr="00A576A8" w:rsidTr="00E75FC4">
        <w:trPr>
          <w:trHeight w:val="349"/>
        </w:trPr>
        <w:tc>
          <w:tcPr>
            <w:tcW w:w="1673" w:type="dxa"/>
            <w:vMerge w:val="restart"/>
            <w:tcBorders>
              <w:top w:val="single" w:sz="4" w:space="0" w:color="auto"/>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Środowiskowy Dom Samopomocy ul. Basztowa 11   -ilość miejsc 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kobiety</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9</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9</w:t>
            </w:r>
          </w:p>
        </w:tc>
      </w:tr>
      <w:tr w:rsidR="00B768EA" w:rsidRPr="00A576A8" w:rsidTr="00E75FC4">
        <w:trPr>
          <w:trHeight w:val="270"/>
        </w:trPr>
        <w:tc>
          <w:tcPr>
            <w:tcW w:w="1673" w:type="dxa"/>
            <w:vMerge/>
            <w:tcBorders>
              <w:left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mężczyźni</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9</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11</w:t>
            </w:r>
          </w:p>
        </w:tc>
      </w:tr>
      <w:tr w:rsidR="00B768EA" w:rsidRPr="00A576A8" w:rsidTr="00E75FC4">
        <w:trPr>
          <w:trHeight w:val="273"/>
        </w:trPr>
        <w:tc>
          <w:tcPr>
            <w:tcW w:w="1673" w:type="dxa"/>
            <w:vMerge/>
            <w:tcBorders>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18</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2</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bCs/>
                <w:sz w:val="22"/>
                <w:szCs w:val="22"/>
              </w:rPr>
              <w:t>20</w:t>
            </w:r>
          </w:p>
        </w:tc>
      </w:tr>
      <w:tr w:rsidR="00B768EA" w:rsidRPr="00A576A8" w:rsidTr="00E75FC4">
        <w:trPr>
          <w:trHeight w:val="395"/>
        </w:trPr>
        <w:tc>
          <w:tcPr>
            <w:tcW w:w="2949" w:type="dxa"/>
            <w:gridSpan w:val="2"/>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26</w:t>
            </w:r>
          </w:p>
        </w:tc>
        <w:tc>
          <w:tcPr>
            <w:tcW w:w="2126"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19</w:t>
            </w:r>
          </w:p>
        </w:tc>
        <w:tc>
          <w:tcPr>
            <w:tcW w:w="1985"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0</w:t>
            </w:r>
          </w:p>
        </w:tc>
        <w:tc>
          <w:tcPr>
            <w:tcW w:w="709" w:type="dxa"/>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17</w:t>
            </w:r>
          </w:p>
        </w:tc>
        <w:tc>
          <w:tcPr>
            <w:tcW w:w="893" w:type="dxa"/>
            <w:gridSpan w:val="2"/>
            <w:tcBorders>
              <w:top w:val="nil"/>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bCs/>
                <w:sz w:val="22"/>
                <w:szCs w:val="22"/>
              </w:rPr>
            </w:pPr>
            <w:r w:rsidRPr="00A576A8">
              <w:rPr>
                <w:b/>
                <w:bCs/>
                <w:sz w:val="22"/>
                <w:szCs w:val="22"/>
              </w:rPr>
              <w:t>62</w:t>
            </w:r>
          </w:p>
        </w:tc>
      </w:tr>
      <w:tr w:rsidR="00B768EA" w:rsidRPr="00A576A8" w:rsidTr="00E75FC4">
        <w:trPr>
          <w:trHeight w:val="231"/>
        </w:trPr>
        <w:tc>
          <w:tcPr>
            <w:tcW w:w="10646" w:type="dxa"/>
            <w:gridSpan w:val="8"/>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2014</w:t>
            </w:r>
          </w:p>
        </w:tc>
      </w:tr>
      <w:tr w:rsidR="00B768EA" w:rsidRPr="00A576A8" w:rsidTr="00E75FC4">
        <w:trPr>
          <w:trHeight w:val="257"/>
        </w:trPr>
        <w:tc>
          <w:tcPr>
            <w:tcW w:w="16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Dzienny Dom Pomocy ul. Piłsudskiego 11 -ilość miejsc 30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kobiety</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7</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7</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9</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23</w:t>
            </w:r>
          </w:p>
        </w:tc>
      </w:tr>
      <w:tr w:rsidR="00B768EA" w:rsidRPr="00A576A8" w:rsidTr="00E75FC4">
        <w:trPr>
          <w:trHeight w:val="210"/>
        </w:trPr>
        <w:tc>
          <w:tcPr>
            <w:tcW w:w="16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mężczyźni</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4</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8</w:t>
            </w:r>
          </w:p>
        </w:tc>
      </w:tr>
      <w:tr w:rsidR="00B768EA" w:rsidRPr="00A576A8" w:rsidTr="00E75FC4">
        <w:trPr>
          <w:trHeight w:val="180"/>
        </w:trPr>
        <w:tc>
          <w:tcPr>
            <w:tcW w:w="16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8</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11</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12</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bCs/>
                <w:sz w:val="22"/>
                <w:szCs w:val="22"/>
              </w:rPr>
              <w:t>31</w:t>
            </w:r>
          </w:p>
        </w:tc>
      </w:tr>
      <w:tr w:rsidR="00B768EA" w:rsidRPr="00A576A8" w:rsidTr="00E75FC4">
        <w:trPr>
          <w:trHeight w:val="195"/>
        </w:trPr>
        <w:tc>
          <w:tcPr>
            <w:tcW w:w="16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Dzienny Dom Pobytu ul. Sosnowa 5a -ilość miejsc 25</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kobiety</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4</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9</w:t>
            </w:r>
          </w:p>
        </w:tc>
      </w:tr>
      <w:tr w:rsidR="00B768EA" w:rsidRPr="00A576A8" w:rsidTr="00E75FC4">
        <w:trPr>
          <w:trHeight w:val="255"/>
        </w:trPr>
        <w:tc>
          <w:tcPr>
            <w:tcW w:w="16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mężczyźni</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8</w:t>
            </w:r>
          </w:p>
        </w:tc>
      </w:tr>
      <w:tr w:rsidR="00B768EA" w:rsidRPr="00A576A8" w:rsidTr="00E75FC4">
        <w:trPr>
          <w:trHeight w:val="195"/>
        </w:trPr>
        <w:tc>
          <w:tcPr>
            <w:tcW w:w="16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6</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5</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5</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bCs/>
                <w:sz w:val="22"/>
                <w:szCs w:val="22"/>
              </w:rPr>
              <w:t>17</w:t>
            </w:r>
          </w:p>
        </w:tc>
      </w:tr>
      <w:tr w:rsidR="00B768EA" w:rsidRPr="00A576A8" w:rsidTr="00E75FC4">
        <w:trPr>
          <w:trHeight w:val="150"/>
        </w:trPr>
        <w:tc>
          <w:tcPr>
            <w:tcW w:w="16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Środowiskowy Dom Samopomocy ul. Basztowa 11   -ilość miejsc 19</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kobiety</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6</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6</w:t>
            </w:r>
          </w:p>
        </w:tc>
      </w:tr>
      <w:tr w:rsidR="00B768EA" w:rsidRPr="00A576A8" w:rsidTr="00E75FC4">
        <w:trPr>
          <w:trHeight w:val="240"/>
        </w:trPr>
        <w:tc>
          <w:tcPr>
            <w:tcW w:w="16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mężczyźni</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7</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5</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0</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12</w:t>
            </w:r>
          </w:p>
        </w:tc>
      </w:tr>
      <w:tr w:rsidR="00B768EA" w:rsidRPr="00A576A8" w:rsidTr="00E75FC4">
        <w:trPr>
          <w:trHeight w:val="240"/>
        </w:trPr>
        <w:tc>
          <w:tcPr>
            <w:tcW w:w="16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rPr>
                <w:sz w:val="22"/>
                <w:szCs w:val="22"/>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łącznie</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13</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5</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sz w:val="22"/>
                <w:szCs w:val="22"/>
              </w:rPr>
              <w:t>0</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b/>
                <w:bCs/>
                <w:sz w:val="22"/>
                <w:szCs w:val="22"/>
              </w:rPr>
              <w:t>18</w:t>
            </w:r>
          </w:p>
        </w:tc>
      </w:tr>
      <w:tr w:rsidR="00B768EA" w:rsidRPr="00A576A8" w:rsidTr="00E75FC4">
        <w:trPr>
          <w:trHeight w:val="365"/>
        </w:trPr>
        <w:tc>
          <w:tcPr>
            <w:tcW w:w="29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ŁĄCZNIE</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27</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21</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17</w:t>
            </w:r>
          </w:p>
        </w:tc>
        <w:tc>
          <w:tcPr>
            <w:tcW w:w="893"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jc w:val="center"/>
              <w:rPr>
                <w:b/>
                <w:bCs/>
                <w:sz w:val="22"/>
                <w:szCs w:val="22"/>
              </w:rPr>
            </w:pPr>
            <w:r w:rsidRPr="00A576A8">
              <w:rPr>
                <w:b/>
                <w:bCs/>
                <w:sz w:val="22"/>
                <w:szCs w:val="22"/>
              </w:rPr>
              <w:t>66</w:t>
            </w:r>
          </w:p>
        </w:tc>
      </w:tr>
    </w:tbl>
    <w:p w:rsidR="00B768EA" w:rsidRPr="00A576A8" w:rsidRDefault="00B768EA" w:rsidP="00B768EA">
      <w:pPr>
        <w:shd w:val="clear" w:color="auto" w:fill="FFFFFF" w:themeFill="background1"/>
        <w:tabs>
          <w:tab w:val="left" w:pos="426"/>
        </w:tabs>
        <w:spacing w:after="0" w:line="240" w:lineRule="auto"/>
        <w:ind w:left="-567"/>
        <w:jc w:val="both"/>
        <w:rPr>
          <w:rFonts w:ascii="Times New Roman" w:eastAsia="Calibri" w:hAnsi="Times New Roman" w:cs="Times New Roman"/>
        </w:rPr>
      </w:pPr>
      <w:r w:rsidRPr="00A576A8">
        <w:rPr>
          <w:rFonts w:ascii="Times New Roman" w:eastAsia="Calibri" w:hAnsi="Times New Roman" w:cs="Times New Roman"/>
        </w:rPr>
        <w:t xml:space="preserve">Źródło: </w:t>
      </w:r>
      <w:r w:rsidRPr="00A576A8">
        <w:rPr>
          <w:rFonts w:ascii="Times New Roman" w:eastAsia="Times New Roman" w:hAnsi="Times New Roman" w:cs="Times New Roman"/>
          <w:lang w:eastAsia="pl-PL"/>
        </w:rPr>
        <w:t>Opracowanie własne na podstawie danych MOPR</w:t>
      </w:r>
    </w:p>
    <w:p w:rsidR="00B768EA" w:rsidRPr="00A576A8" w:rsidRDefault="00B768EA" w:rsidP="00B768EA">
      <w:pPr>
        <w:shd w:val="clear" w:color="auto" w:fill="FFFFFF" w:themeFill="background1"/>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Przedstawiona tabela pokazuje liczbę osób korzystających z ośrodków wsparcia z wyszczególnieniem powodów otrzymania pomocy. Z danych wynika, że z ośrodków wsparcia równie często korzystają osoby z niepełnosprawnością, jak i osoby w podeszłym wieku.</w:t>
      </w:r>
    </w:p>
    <w:p w:rsidR="00B768EA" w:rsidRPr="00A576A8" w:rsidRDefault="00B768EA" w:rsidP="00B768EA">
      <w:pPr>
        <w:shd w:val="clear" w:color="auto" w:fill="FFFFFF" w:themeFill="background1"/>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Z informacji Wydziału Zdrowia i Polityki Społecznej Urzędu Miasta Świnoujście wynika, że miejsca w dziennych domach pomocy nie są wykorzystane w całości, a w wysokości około 67-68%. Osoby dotychczas korzystające z ośrodków wsparcia, w  szczególności z dziennych domów pomocy, starzeją się, chorują i rezygnują z pobytu. Natomiast nowe osoby, którym proponuje się pobyt w dziennych domach pomocy – zniechęca konieczność poddania się przepisom ustawy o pomocy społecznej, które wymagają przeprowadzenia wywiadu przez pracownika socjalnego oraz wydania decyzji administracyjnej, ustalającej uprawnienia do korzystania z tej formy wsparcia oraz odpłatność zgodnie z uchwałą Rady Miasta Świnoujście.</w:t>
      </w:r>
    </w:p>
    <w:p w:rsidR="00B768EA" w:rsidRPr="00A576A8" w:rsidRDefault="00B768EA" w:rsidP="00B768EA">
      <w:pPr>
        <w:shd w:val="clear" w:color="auto" w:fill="FFFFFF" w:themeFill="background1"/>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W programach operacyjnych Strategii Rozwoju Miasta planowane jest do realizacji między innymi: zadanie – utworzenie ośrodka wsparcia dla osób z zaburzeniami psychicznymi (chorych psychicznie).Przy planowaniu działań skierowanych do wymienionych osób, należy brać pod uwagę:</w:t>
      </w:r>
    </w:p>
    <w:p w:rsidR="00B768EA" w:rsidRPr="00A576A8" w:rsidRDefault="00B768EA" w:rsidP="00B768EA">
      <w:pPr>
        <w:numPr>
          <w:ilvl w:val="0"/>
          <w:numId w:val="25"/>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zwiększenie usług opiekuńczych,</w:t>
      </w:r>
    </w:p>
    <w:p w:rsidR="00B768EA" w:rsidRPr="00A576A8" w:rsidRDefault="00B768EA" w:rsidP="00B768EA">
      <w:pPr>
        <w:numPr>
          <w:ilvl w:val="0"/>
          <w:numId w:val="25"/>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 xml:space="preserve">prowadzenia zadania w formie klubów seniora, w których udział starszych i niepełnosprawnych osób byłby dobrowolny, łatwo dostępny (bez wydawania decyzji administracyjnych, a tym samym bez względu na sytuację materialną, rodzinną danej osoby), atrakcyjny i różnorodny pod kątem proponowanych zajęć, imprez itp. </w:t>
      </w:r>
    </w:p>
    <w:p w:rsidR="00B768EA" w:rsidRPr="00A576A8" w:rsidRDefault="00B768EA" w:rsidP="00B768EA">
      <w:pPr>
        <w:numPr>
          <w:ilvl w:val="0"/>
          <w:numId w:val="25"/>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utworzenie ośrodka wsparcia dla osób z zaburzeniami psychicznymi (chorych psychicznie).</w:t>
      </w:r>
    </w:p>
    <w:p w:rsidR="00B768EA"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b/>
        </w:rPr>
        <w:t>3. Niepełnosprawność i orzecznictwo</w:t>
      </w:r>
    </w:p>
    <w:p w:rsidR="00B768EA" w:rsidRPr="00A576A8" w:rsidRDefault="00B768EA" w:rsidP="00B768EA">
      <w:pPr>
        <w:shd w:val="clear" w:color="auto" w:fill="FFFFFF" w:themeFill="background1"/>
        <w:spacing w:after="0" w:line="240" w:lineRule="auto"/>
        <w:ind w:firstLine="709"/>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W orzecznictwie i piśmiennictwie spotkać się można z różnymi definicjami i określeniami osoby z niepełnosprawnością. W Karcie Praw Osób Niepełnosprawnych uchwalonej przez Sejm Rzeczypospolitej Polskiej  dnia 1 sierpnia 1997r (MP Nr 50, poz. 475) przyjęto, że osobami z niepełnosprawnością są osoby, których stan fizyczny, psychiczny lub umysłowy trwale lub okresowo utrudnia, ogranicza lub uniemożliwia wypełnianie zadań życiowych i ról społecznych, a w szczególności zdolności do wykonywania pracy zawodowej, jeżeli ich niepełnosprawność została potwierdzona następującym orzeczeniem:</w:t>
      </w:r>
    </w:p>
    <w:p w:rsidR="00B768EA" w:rsidRPr="00A576A8" w:rsidRDefault="00B768EA" w:rsidP="00B768EA">
      <w:pPr>
        <w:numPr>
          <w:ilvl w:val="0"/>
          <w:numId w:val="19"/>
        </w:num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zakwalifikowaniu przez organy orzekające do jednego z trzech stopni niepełnosprawności (znaczny, umiarkowany, lekki),</w:t>
      </w:r>
    </w:p>
    <w:p w:rsidR="00B768EA" w:rsidRPr="00A576A8" w:rsidRDefault="00B768EA" w:rsidP="00B768EA">
      <w:pPr>
        <w:numPr>
          <w:ilvl w:val="0"/>
          <w:numId w:val="19"/>
        </w:num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całkowitej lub częściowej niezdolności do pracy na podstawie odrębnych przepisów,</w:t>
      </w:r>
    </w:p>
    <w:p w:rsidR="00B768EA" w:rsidRPr="00A576A8" w:rsidRDefault="00B768EA" w:rsidP="00B768EA">
      <w:pPr>
        <w:numPr>
          <w:ilvl w:val="0"/>
          <w:numId w:val="19"/>
        </w:num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niepełnosprawności, wydanym przed 16 rokiem życia.</w:t>
      </w:r>
    </w:p>
    <w:p w:rsidR="00B768EA" w:rsidRPr="00A576A8" w:rsidRDefault="00B768EA" w:rsidP="00B768EA">
      <w:pPr>
        <w:shd w:val="clear" w:color="auto" w:fill="FFFFFF" w:themeFill="background1"/>
        <w:spacing w:after="0" w:line="240" w:lineRule="auto"/>
        <w:ind w:firstLine="709"/>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Orzeczenie o całkowitej niezdolności do pracy i niezdolności do samodzielnej egzystencji wydane przez lekarza orzecznika Zakładu Ubezpieczeń Społecznych jest traktowane na równi z orzeczeniem o znacznym stopniu niepełnosprawności i dotyczy osoby o naruszonej sprawności organizmu, w stopniu uniemożliwiającym zaspokajanie bez pomocy innych osób podstawowych potrzeb życiowych, za które uważa się przede wszystkim samoobsługę, poruszanie się i komunikację.</w:t>
      </w:r>
    </w:p>
    <w:p w:rsidR="00B768EA" w:rsidRPr="00A576A8" w:rsidRDefault="00B768EA" w:rsidP="00B768EA">
      <w:pPr>
        <w:shd w:val="clear" w:color="auto" w:fill="FFFFFF" w:themeFill="background1"/>
        <w:spacing w:after="0" w:line="240" w:lineRule="auto"/>
        <w:ind w:firstLine="709"/>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Orzeczenie o całkowitej niezdolności do pracy jest traktowane na równi z umiarkowanym stopniem niepełnosprawności i dotyczy osoby o naruszonej sprawności organizmu, niezdolnej do pracy albo zdolnej do pracy jedynie w warunkach pracy chronionej lub wymagającej czasowej albo częściowej pomocy innych w celu pełnienia ról społecznych.</w:t>
      </w:r>
    </w:p>
    <w:p w:rsidR="00B768EA" w:rsidRPr="00A576A8" w:rsidRDefault="00B768EA" w:rsidP="00B768EA">
      <w:pPr>
        <w:shd w:val="clear" w:color="auto" w:fill="FFFFFF" w:themeFill="background1"/>
        <w:spacing w:after="0" w:line="240" w:lineRule="auto"/>
        <w:ind w:firstLine="709"/>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Orzeczenie o częściowej niezdolności do pracy jest traktowane na równi z orzeczeniem o lekkim stopniu niepełnosprawności. Osoba taka ma naruszoną sprawność organizmu, powodującą w sposób znaczący obniżenie zdolności do wykonywania pracy w porównaniu do zdolności, jaką wykazuje osoba o podobnych kwalifikacjach zawodowych z pełną sprawnością psychiczną i fizyczną lub mająca ograniczenia w pełnieniu ról społecznych dające się kompensować przy pomocy wyposażenia w przedmioty ortopedyczne, środki pomocnicze lub techniczne.</w:t>
      </w:r>
    </w:p>
    <w:p w:rsidR="00B768EA" w:rsidRPr="00A576A8" w:rsidRDefault="00B768EA" w:rsidP="00B768EA">
      <w:pPr>
        <w:shd w:val="clear" w:color="auto" w:fill="FFFFFF" w:themeFill="background1"/>
        <w:spacing w:after="0" w:line="240" w:lineRule="auto"/>
        <w:ind w:firstLine="709"/>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Liczba orzeczeń wydanych przez Powiatowy Zespół ds. Orzekania o Niepełnosprawności mieszkańcom Świnoujścia przedstawia się następująco: </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7</w:t>
      </w:r>
    </w:p>
    <w:tbl>
      <w:tblPr>
        <w:tblStyle w:val="Tabela-Siatka"/>
        <w:tblW w:w="0" w:type="auto"/>
        <w:tblLook w:val="04A0" w:firstRow="1" w:lastRow="0" w:firstColumn="1" w:lastColumn="0" w:noHBand="0" w:noVBand="1"/>
      </w:tblPr>
      <w:tblGrid>
        <w:gridCol w:w="1812"/>
        <w:gridCol w:w="2691"/>
        <w:gridCol w:w="2268"/>
        <w:gridCol w:w="2291"/>
      </w:tblGrid>
      <w:tr w:rsidR="00B768EA" w:rsidRPr="00A576A8" w:rsidTr="00E75FC4">
        <w:trPr>
          <w:trHeight w:val="363"/>
        </w:trPr>
        <w:tc>
          <w:tcPr>
            <w:tcW w:w="1812" w:type="dxa"/>
            <w:vMerge w:val="restart"/>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Przedział</w:t>
            </w:r>
          </w:p>
          <w:p w:rsidR="00B768EA" w:rsidRPr="00A576A8" w:rsidRDefault="00B768EA" w:rsidP="00E75FC4">
            <w:pPr>
              <w:shd w:val="clear" w:color="auto" w:fill="FFFFFF" w:themeFill="background1"/>
              <w:jc w:val="center"/>
              <w:rPr>
                <w:b/>
                <w:sz w:val="22"/>
                <w:szCs w:val="22"/>
              </w:rPr>
            </w:pPr>
            <w:r w:rsidRPr="00A576A8">
              <w:rPr>
                <w:b/>
                <w:bCs/>
                <w:sz w:val="22"/>
                <w:szCs w:val="22"/>
              </w:rPr>
              <w:t>wiekowy</w:t>
            </w:r>
          </w:p>
        </w:tc>
        <w:tc>
          <w:tcPr>
            <w:tcW w:w="7250" w:type="dxa"/>
            <w:gridSpan w:val="3"/>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bCs/>
                <w:sz w:val="22"/>
                <w:szCs w:val="22"/>
              </w:rPr>
              <w:t>Liczba osób, którym orzeczono stopień niepełnosprawności w latach</w:t>
            </w:r>
          </w:p>
        </w:tc>
      </w:tr>
      <w:tr w:rsidR="00B768EA" w:rsidRPr="00A576A8" w:rsidTr="00E75FC4">
        <w:trPr>
          <w:trHeight w:val="340"/>
        </w:trPr>
        <w:tc>
          <w:tcPr>
            <w:tcW w:w="1812" w:type="dxa"/>
            <w:vMerge/>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p>
        </w:tc>
        <w:tc>
          <w:tcPr>
            <w:tcW w:w="2691" w:type="dxa"/>
            <w:shd w:val="clear" w:color="auto" w:fill="FFFFFF" w:themeFill="background1"/>
            <w:vAlign w:val="bottom"/>
          </w:tcPr>
          <w:p w:rsidR="00B768EA" w:rsidRPr="00A576A8" w:rsidRDefault="00B768EA" w:rsidP="00E75FC4">
            <w:pPr>
              <w:shd w:val="clear" w:color="auto" w:fill="FFFFFF" w:themeFill="background1"/>
              <w:jc w:val="center"/>
              <w:rPr>
                <w:b/>
                <w:bCs/>
                <w:sz w:val="22"/>
                <w:szCs w:val="22"/>
              </w:rPr>
            </w:pPr>
            <w:r w:rsidRPr="00A576A8">
              <w:rPr>
                <w:b/>
                <w:bCs/>
                <w:sz w:val="22"/>
                <w:szCs w:val="22"/>
              </w:rPr>
              <w:t>w 2012 r.</w:t>
            </w:r>
          </w:p>
        </w:tc>
        <w:tc>
          <w:tcPr>
            <w:tcW w:w="2268" w:type="dxa"/>
            <w:shd w:val="clear" w:color="auto" w:fill="FFFFFF" w:themeFill="background1"/>
            <w:vAlign w:val="bottom"/>
          </w:tcPr>
          <w:p w:rsidR="00B768EA" w:rsidRPr="00A576A8" w:rsidRDefault="00B768EA" w:rsidP="00E75FC4">
            <w:pPr>
              <w:shd w:val="clear" w:color="auto" w:fill="FFFFFF" w:themeFill="background1"/>
              <w:jc w:val="center"/>
              <w:rPr>
                <w:b/>
                <w:bCs/>
                <w:sz w:val="22"/>
                <w:szCs w:val="22"/>
              </w:rPr>
            </w:pPr>
            <w:r w:rsidRPr="00A576A8">
              <w:rPr>
                <w:b/>
                <w:bCs/>
                <w:sz w:val="22"/>
                <w:szCs w:val="22"/>
              </w:rPr>
              <w:t>w 2013 r.</w:t>
            </w:r>
          </w:p>
        </w:tc>
        <w:tc>
          <w:tcPr>
            <w:tcW w:w="2291" w:type="dxa"/>
            <w:shd w:val="clear" w:color="auto" w:fill="FFFFFF" w:themeFill="background1"/>
            <w:vAlign w:val="bottom"/>
          </w:tcPr>
          <w:p w:rsidR="00B768EA" w:rsidRPr="00A576A8" w:rsidRDefault="00B768EA" w:rsidP="00E75FC4">
            <w:pPr>
              <w:shd w:val="clear" w:color="auto" w:fill="FFFFFF" w:themeFill="background1"/>
              <w:jc w:val="center"/>
              <w:rPr>
                <w:b/>
                <w:bCs/>
                <w:sz w:val="22"/>
                <w:szCs w:val="22"/>
              </w:rPr>
            </w:pPr>
            <w:r w:rsidRPr="00A576A8">
              <w:rPr>
                <w:b/>
                <w:bCs/>
                <w:sz w:val="22"/>
                <w:szCs w:val="22"/>
              </w:rPr>
              <w:t>w 2014 r.</w:t>
            </w:r>
          </w:p>
        </w:tc>
      </w:tr>
      <w:tr w:rsidR="00B768EA" w:rsidRPr="00A576A8" w:rsidTr="00E75FC4">
        <w:tc>
          <w:tcPr>
            <w:tcW w:w="1812" w:type="dxa"/>
            <w:shd w:val="clear" w:color="auto" w:fill="FFFFFF" w:themeFill="background1"/>
            <w:vAlign w:val="center"/>
          </w:tcPr>
          <w:p w:rsidR="00B768EA" w:rsidRPr="00A576A8" w:rsidRDefault="00B768EA" w:rsidP="00E75FC4">
            <w:pPr>
              <w:shd w:val="clear" w:color="auto" w:fill="FFFFFF" w:themeFill="background1"/>
              <w:rPr>
                <w:b/>
                <w:sz w:val="22"/>
                <w:szCs w:val="22"/>
              </w:rPr>
            </w:pPr>
            <w:r w:rsidRPr="00A576A8">
              <w:rPr>
                <w:b/>
                <w:sz w:val="22"/>
                <w:szCs w:val="22"/>
              </w:rPr>
              <w:t>poniżej 16</w:t>
            </w:r>
          </w:p>
        </w:tc>
        <w:tc>
          <w:tcPr>
            <w:tcW w:w="26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41</w:t>
            </w:r>
          </w:p>
        </w:tc>
        <w:tc>
          <w:tcPr>
            <w:tcW w:w="2268"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43</w:t>
            </w:r>
          </w:p>
        </w:tc>
        <w:tc>
          <w:tcPr>
            <w:tcW w:w="22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52</w:t>
            </w:r>
          </w:p>
        </w:tc>
      </w:tr>
      <w:tr w:rsidR="00B768EA" w:rsidRPr="00A576A8" w:rsidTr="00E75FC4">
        <w:tc>
          <w:tcPr>
            <w:tcW w:w="1812" w:type="dxa"/>
            <w:shd w:val="clear" w:color="auto" w:fill="FFFFFF" w:themeFill="background1"/>
            <w:vAlign w:val="center"/>
          </w:tcPr>
          <w:p w:rsidR="00B768EA" w:rsidRPr="00A576A8" w:rsidRDefault="00B768EA" w:rsidP="00E75FC4">
            <w:pPr>
              <w:shd w:val="clear" w:color="auto" w:fill="FFFFFF" w:themeFill="background1"/>
              <w:rPr>
                <w:b/>
                <w:sz w:val="22"/>
                <w:szCs w:val="22"/>
              </w:rPr>
            </w:pPr>
            <w:r w:rsidRPr="00A576A8">
              <w:rPr>
                <w:b/>
                <w:sz w:val="22"/>
                <w:szCs w:val="22"/>
              </w:rPr>
              <w:t>od 16 do 25</w:t>
            </w:r>
          </w:p>
        </w:tc>
        <w:tc>
          <w:tcPr>
            <w:tcW w:w="26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32</w:t>
            </w:r>
          </w:p>
        </w:tc>
        <w:tc>
          <w:tcPr>
            <w:tcW w:w="2268"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33</w:t>
            </w:r>
          </w:p>
        </w:tc>
        <w:tc>
          <w:tcPr>
            <w:tcW w:w="22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24</w:t>
            </w:r>
          </w:p>
        </w:tc>
      </w:tr>
      <w:tr w:rsidR="00B768EA" w:rsidRPr="00A576A8" w:rsidTr="00E75FC4">
        <w:tc>
          <w:tcPr>
            <w:tcW w:w="1812" w:type="dxa"/>
            <w:shd w:val="clear" w:color="auto" w:fill="FFFFFF" w:themeFill="background1"/>
            <w:vAlign w:val="center"/>
          </w:tcPr>
          <w:p w:rsidR="00B768EA" w:rsidRPr="00A576A8" w:rsidRDefault="00B768EA" w:rsidP="00E75FC4">
            <w:pPr>
              <w:shd w:val="clear" w:color="auto" w:fill="FFFFFF" w:themeFill="background1"/>
              <w:rPr>
                <w:b/>
                <w:sz w:val="22"/>
                <w:szCs w:val="22"/>
              </w:rPr>
            </w:pPr>
            <w:r w:rsidRPr="00A576A8">
              <w:rPr>
                <w:b/>
                <w:sz w:val="22"/>
                <w:szCs w:val="22"/>
              </w:rPr>
              <w:t>od 26 do 40</w:t>
            </w:r>
          </w:p>
        </w:tc>
        <w:tc>
          <w:tcPr>
            <w:tcW w:w="26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38</w:t>
            </w:r>
          </w:p>
        </w:tc>
        <w:tc>
          <w:tcPr>
            <w:tcW w:w="2268"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35</w:t>
            </w:r>
          </w:p>
        </w:tc>
        <w:tc>
          <w:tcPr>
            <w:tcW w:w="22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21</w:t>
            </w:r>
          </w:p>
        </w:tc>
      </w:tr>
      <w:tr w:rsidR="00B768EA" w:rsidRPr="00A576A8" w:rsidTr="00E75FC4">
        <w:tc>
          <w:tcPr>
            <w:tcW w:w="1812" w:type="dxa"/>
            <w:shd w:val="clear" w:color="auto" w:fill="FFFFFF" w:themeFill="background1"/>
            <w:vAlign w:val="center"/>
          </w:tcPr>
          <w:p w:rsidR="00B768EA" w:rsidRPr="00A576A8" w:rsidRDefault="00B768EA" w:rsidP="00E75FC4">
            <w:pPr>
              <w:shd w:val="clear" w:color="auto" w:fill="FFFFFF" w:themeFill="background1"/>
              <w:rPr>
                <w:b/>
                <w:sz w:val="22"/>
                <w:szCs w:val="22"/>
              </w:rPr>
            </w:pPr>
            <w:r w:rsidRPr="00A576A8">
              <w:rPr>
                <w:b/>
                <w:sz w:val="22"/>
                <w:szCs w:val="22"/>
              </w:rPr>
              <w:t>od 41 do 60</w:t>
            </w:r>
          </w:p>
        </w:tc>
        <w:tc>
          <w:tcPr>
            <w:tcW w:w="26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142</w:t>
            </w:r>
          </w:p>
        </w:tc>
        <w:tc>
          <w:tcPr>
            <w:tcW w:w="2268"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137</w:t>
            </w:r>
          </w:p>
        </w:tc>
        <w:tc>
          <w:tcPr>
            <w:tcW w:w="22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135</w:t>
            </w:r>
          </w:p>
        </w:tc>
      </w:tr>
      <w:tr w:rsidR="00B768EA" w:rsidRPr="00A576A8" w:rsidTr="00E75FC4">
        <w:trPr>
          <w:trHeight w:val="62"/>
        </w:trPr>
        <w:tc>
          <w:tcPr>
            <w:tcW w:w="1812" w:type="dxa"/>
            <w:shd w:val="clear" w:color="auto" w:fill="FFFFFF" w:themeFill="background1"/>
            <w:vAlign w:val="center"/>
          </w:tcPr>
          <w:p w:rsidR="00B768EA" w:rsidRPr="00A576A8" w:rsidRDefault="00B768EA" w:rsidP="00E75FC4">
            <w:pPr>
              <w:shd w:val="clear" w:color="auto" w:fill="FFFFFF" w:themeFill="background1"/>
              <w:rPr>
                <w:b/>
                <w:sz w:val="22"/>
                <w:szCs w:val="22"/>
              </w:rPr>
            </w:pPr>
            <w:r w:rsidRPr="00A576A8">
              <w:rPr>
                <w:b/>
                <w:sz w:val="22"/>
                <w:szCs w:val="22"/>
              </w:rPr>
              <w:t>powyżej 60</w:t>
            </w:r>
          </w:p>
        </w:tc>
        <w:tc>
          <w:tcPr>
            <w:tcW w:w="26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147</w:t>
            </w:r>
          </w:p>
        </w:tc>
        <w:tc>
          <w:tcPr>
            <w:tcW w:w="2268"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166</w:t>
            </w:r>
          </w:p>
        </w:tc>
        <w:tc>
          <w:tcPr>
            <w:tcW w:w="2291" w:type="dxa"/>
            <w:shd w:val="clear" w:color="auto" w:fill="FFFFFF" w:themeFill="background1"/>
            <w:vAlign w:val="center"/>
          </w:tcPr>
          <w:p w:rsidR="00B768EA" w:rsidRPr="00A576A8" w:rsidRDefault="00B768EA" w:rsidP="00E75FC4">
            <w:pPr>
              <w:shd w:val="clear" w:color="auto" w:fill="FFFFFF" w:themeFill="background1"/>
              <w:jc w:val="center"/>
              <w:rPr>
                <w:sz w:val="22"/>
                <w:szCs w:val="22"/>
              </w:rPr>
            </w:pPr>
            <w:r w:rsidRPr="00A576A8">
              <w:rPr>
                <w:sz w:val="22"/>
                <w:szCs w:val="22"/>
              </w:rPr>
              <w:t>220</w:t>
            </w:r>
          </w:p>
        </w:tc>
      </w:tr>
      <w:tr w:rsidR="00B768EA" w:rsidRPr="00A576A8" w:rsidTr="00E75FC4">
        <w:tc>
          <w:tcPr>
            <w:tcW w:w="1812" w:type="dxa"/>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Łącznie:</w:t>
            </w:r>
          </w:p>
        </w:tc>
        <w:tc>
          <w:tcPr>
            <w:tcW w:w="2691" w:type="dxa"/>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289</w:t>
            </w:r>
          </w:p>
        </w:tc>
        <w:tc>
          <w:tcPr>
            <w:tcW w:w="2268" w:type="dxa"/>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414</w:t>
            </w:r>
          </w:p>
        </w:tc>
        <w:tc>
          <w:tcPr>
            <w:tcW w:w="2291" w:type="dxa"/>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452</w:t>
            </w:r>
          </w:p>
        </w:tc>
      </w:tr>
    </w:tbl>
    <w:p w:rsidR="00B768EA" w:rsidRPr="00A576A8" w:rsidRDefault="00B768EA" w:rsidP="00B768EA">
      <w:pPr>
        <w:shd w:val="clear" w:color="auto" w:fill="FFFFFF" w:themeFill="background1"/>
        <w:tabs>
          <w:tab w:val="left" w:pos="426"/>
        </w:tabs>
        <w:spacing w:after="0" w:line="240" w:lineRule="auto"/>
        <w:ind w:left="-567"/>
        <w:jc w:val="both"/>
        <w:rPr>
          <w:rFonts w:ascii="Times New Roman" w:eastAsia="Calibri" w:hAnsi="Times New Roman" w:cs="Times New Roman"/>
        </w:rPr>
      </w:pPr>
      <w:r w:rsidRPr="00A576A8">
        <w:rPr>
          <w:rFonts w:ascii="Times New Roman" w:eastAsia="Calibri" w:hAnsi="Times New Roman" w:cs="Times New Roman"/>
        </w:rPr>
        <w:t xml:space="preserve">          Źródło: Powiatowy Zespół ds. Orzekania o </w:t>
      </w:r>
      <w:r>
        <w:rPr>
          <w:rFonts w:ascii="Times New Roman" w:eastAsia="Calibri" w:hAnsi="Times New Roman" w:cs="Times New Roman"/>
        </w:rPr>
        <w:t>Niepełnosprawności w Szczecinie</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Z przedstawionych powyżej danych wynika, że każdego roku zwiększa się liczba orzeczeń wobec dzieci do 16 roku życia. Jednocześnie najliczniejszą grupą wiekową, w której orzeka się niepełnosprawność, są osoby pomiędzy 41 a 60 rokiem życia oraz powyżej 60 r.ż.</w:t>
      </w:r>
    </w:p>
    <w:p w:rsidR="00B768EA" w:rsidRDefault="00B768EA" w:rsidP="00B768EA">
      <w:pPr>
        <w:shd w:val="clear" w:color="auto" w:fill="FFFFFF" w:themeFill="background1"/>
        <w:autoSpaceDE w:val="0"/>
        <w:autoSpaceDN w:val="0"/>
        <w:adjustRightInd w:val="0"/>
        <w:spacing w:after="0" w:line="240" w:lineRule="auto"/>
        <w:ind w:firstLine="708"/>
        <w:rPr>
          <w:rFonts w:ascii="Times New Roman" w:eastAsia="Times New Roman" w:hAnsi="Times New Roman" w:cs="Times New Roman"/>
          <w:lang w:eastAsia="pl-PL"/>
        </w:rPr>
      </w:pPr>
      <w:r w:rsidRPr="00A576A8">
        <w:rPr>
          <w:rFonts w:ascii="Times New Roman" w:eastAsia="Calibri" w:hAnsi="Times New Roman" w:cs="Times New Roman"/>
        </w:rPr>
        <w:t xml:space="preserve">Liczbę orzeczeń wydanych </w:t>
      </w:r>
      <w:r w:rsidRPr="00A576A8">
        <w:rPr>
          <w:rFonts w:ascii="Times New Roman" w:eastAsia="Times New Roman" w:hAnsi="Times New Roman" w:cs="Times New Roman"/>
          <w:lang w:eastAsia="pl-PL"/>
        </w:rPr>
        <w:t xml:space="preserve">dla mieszkańców Świnoujścia </w:t>
      </w:r>
      <w:r w:rsidRPr="00A576A8">
        <w:rPr>
          <w:rFonts w:ascii="Times New Roman" w:eastAsia="Calibri" w:hAnsi="Times New Roman" w:cs="Times New Roman"/>
        </w:rPr>
        <w:t xml:space="preserve">przez Powiatowy Zespół ds. Orzekania o Niepełnosprawności wg stopnia niepełnosprawności </w:t>
      </w:r>
      <w:r w:rsidRPr="00A576A8">
        <w:rPr>
          <w:rFonts w:ascii="Times New Roman" w:eastAsia="Times New Roman" w:hAnsi="Times New Roman" w:cs="Times New Roman"/>
          <w:lang w:eastAsia="pl-PL"/>
        </w:rPr>
        <w:t>przedstawia poniższa tabela:</w:t>
      </w:r>
    </w:p>
    <w:p w:rsidR="00B768EA" w:rsidRDefault="00B768EA" w:rsidP="00B768EA">
      <w:pPr>
        <w:shd w:val="clear" w:color="auto" w:fill="FFFFFF" w:themeFill="background1"/>
        <w:autoSpaceDE w:val="0"/>
        <w:autoSpaceDN w:val="0"/>
        <w:adjustRightInd w:val="0"/>
        <w:spacing w:after="0" w:line="240" w:lineRule="auto"/>
        <w:ind w:firstLine="708"/>
        <w:rPr>
          <w:rFonts w:ascii="Times New Roman" w:eastAsia="Times New Roman" w:hAnsi="Times New Roman" w:cs="Times New Roman"/>
          <w:lang w:eastAsia="pl-PL"/>
        </w:rPr>
      </w:pPr>
    </w:p>
    <w:p w:rsidR="00B768EA" w:rsidRPr="00A576A8" w:rsidRDefault="00B768EA" w:rsidP="00B768EA">
      <w:pPr>
        <w:shd w:val="clear" w:color="auto" w:fill="FFFFFF" w:themeFill="background1"/>
        <w:autoSpaceDE w:val="0"/>
        <w:autoSpaceDN w:val="0"/>
        <w:adjustRightInd w:val="0"/>
        <w:spacing w:after="0" w:line="240" w:lineRule="auto"/>
        <w:ind w:firstLine="708"/>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8</w:t>
      </w:r>
    </w:p>
    <w:tbl>
      <w:tblPr>
        <w:tblStyle w:val="Tabela-Siatka"/>
        <w:tblW w:w="0" w:type="auto"/>
        <w:tblLook w:val="04A0" w:firstRow="1" w:lastRow="0" w:firstColumn="1" w:lastColumn="0" w:noHBand="0" w:noVBand="1"/>
      </w:tblPr>
      <w:tblGrid>
        <w:gridCol w:w="2062"/>
        <w:gridCol w:w="2544"/>
        <w:gridCol w:w="2217"/>
        <w:gridCol w:w="2239"/>
      </w:tblGrid>
      <w:tr w:rsidR="00B768EA" w:rsidRPr="00A576A8" w:rsidTr="00E75FC4">
        <w:trPr>
          <w:trHeight w:val="386"/>
        </w:trPr>
        <w:tc>
          <w:tcPr>
            <w:tcW w:w="1896" w:type="dxa"/>
            <w:vMerge w:val="restart"/>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Stopień</w:t>
            </w:r>
          </w:p>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niepełnosprawności</w:t>
            </w:r>
          </w:p>
        </w:tc>
        <w:tc>
          <w:tcPr>
            <w:tcW w:w="7166" w:type="dxa"/>
            <w:gridSpan w:val="3"/>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Liczba orzeczeń w podziale na stopnie niepełnosprawności wydanych:</w:t>
            </w:r>
          </w:p>
        </w:tc>
      </w:tr>
      <w:tr w:rsidR="00B768EA" w:rsidRPr="00A576A8" w:rsidTr="00E75FC4">
        <w:trPr>
          <w:trHeight w:val="543"/>
        </w:trPr>
        <w:tc>
          <w:tcPr>
            <w:tcW w:w="1896" w:type="dxa"/>
            <w:vMerge/>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p>
        </w:tc>
        <w:tc>
          <w:tcPr>
            <w:tcW w:w="2607"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2012 r.</w:t>
            </w:r>
          </w:p>
        </w:tc>
        <w:tc>
          <w:tcPr>
            <w:tcW w:w="2268"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2013 r.</w:t>
            </w:r>
          </w:p>
        </w:tc>
        <w:tc>
          <w:tcPr>
            <w:tcW w:w="2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2014 r.</w:t>
            </w:r>
          </w:p>
        </w:tc>
      </w:tr>
      <w:tr w:rsidR="00B768EA" w:rsidRPr="00A576A8" w:rsidTr="00E75FC4">
        <w:tc>
          <w:tcPr>
            <w:tcW w:w="189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lekki</w:t>
            </w:r>
          </w:p>
        </w:tc>
        <w:tc>
          <w:tcPr>
            <w:tcW w:w="2607"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61</w:t>
            </w:r>
          </w:p>
        </w:tc>
        <w:tc>
          <w:tcPr>
            <w:tcW w:w="2268"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102</w:t>
            </w:r>
          </w:p>
        </w:tc>
        <w:tc>
          <w:tcPr>
            <w:tcW w:w="2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79</w:t>
            </w:r>
          </w:p>
        </w:tc>
      </w:tr>
      <w:tr w:rsidR="00B768EA" w:rsidRPr="00A576A8" w:rsidTr="00E75FC4">
        <w:tc>
          <w:tcPr>
            <w:tcW w:w="189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umiarkowany</w:t>
            </w:r>
          </w:p>
        </w:tc>
        <w:tc>
          <w:tcPr>
            <w:tcW w:w="2607"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145</w:t>
            </w:r>
          </w:p>
        </w:tc>
        <w:tc>
          <w:tcPr>
            <w:tcW w:w="2268"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164</w:t>
            </w:r>
          </w:p>
        </w:tc>
        <w:tc>
          <w:tcPr>
            <w:tcW w:w="2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162</w:t>
            </w:r>
          </w:p>
        </w:tc>
      </w:tr>
      <w:tr w:rsidR="00B768EA" w:rsidRPr="00A576A8" w:rsidTr="00E75FC4">
        <w:tc>
          <w:tcPr>
            <w:tcW w:w="189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znaczny</w:t>
            </w:r>
          </w:p>
        </w:tc>
        <w:tc>
          <w:tcPr>
            <w:tcW w:w="2607"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153</w:t>
            </w:r>
          </w:p>
        </w:tc>
        <w:tc>
          <w:tcPr>
            <w:tcW w:w="2268"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105</w:t>
            </w:r>
          </w:p>
        </w:tc>
        <w:tc>
          <w:tcPr>
            <w:tcW w:w="2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159</w:t>
            </w:r>
          </w:p>
        </w:tc>
      </w:tr>
      <w:tr w:rsidR="00B768EA" w:rsidRPr="00A576A8" w:rsidTr="00E75FC4">
        <w:tc>
          <w:tcPr>
            <w:tcW w:w="189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Łącznie</w:t>
            </w:r>
          </w:p>
        </w:tc>
        <w:tc>
          <w:tcPr>
            <w:tcW w:w="2607"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359</w:t>
            </w:r>
          </w:p>
        </w:tc>
        <w:tc>
          <w:tcPr>
            <w:tcW w:w="2268"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371</w:t>
            </w:r>
          </w:p>
        </w:tc>
        <w:tc>
          <w:tcPr>
            <w:tcW w:w="2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400</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Źródło: Powiatowy Zespół ds. Orzekania o Niepełnosprawności w Szczecinie</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Z pozyskanych danych wynika, że najwięcej orzeczeń wydano osobom posiadającym umiarkowany stopień niepełnosprawności. Stanowią one prawie 54 % ogółu wydanych orzeczeń w latach 2012 - 2014. Liczbę orzeczeń wydanych przez Powiatowy Zespół ds. Orzekania o Niepełnosprawności wg przyczyn niepełnosprawności dla naszego miasta </w:t>
      </w:r>
      <w:r w:rsidRPr="00A576A8">
        <w:rPr>
          <w:rFonts w:ascii="Times New Roman" w:eastAsia="Times New Roman" w:hAnsi="Times New Roman" w:cs="Times New Roman"/>
          <w:lang w:eastAsia="pl-PL"/>
        </w:rPr>
        <w:t>w podziale na wiek</w:t>
      </w:r>
      <w:r w:rsidRPr="00A576A8">
        <w:rPr>
          <w:rFonts w:ascii="Times New Roman" w:eastAsia="Calibri" w:hAnsi="Times New Roman" w:cs="Times New Roman"/>
        </w:rPr>
        <w:t xml:space="preserve"> osób powyżej 16 roku życia, przedstawia poniższa tabela:</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9</w:t>
      </w:r>
    </w:p>
    <w:tbl>
      <w:tblPr>
        <w:tblStyle w:val="Tabela-Siatka"/>
        <w:tblW w:w="0" w:type="auto"/>
        <w:tblLook w:val="04A0" w:firstRow="1" w:lastRow="0" w:firstColumn="1" w:lastColumn="0" w:noHBand="0" w:noVBand="1"/>
      </w:tblPr>
      <w:tblGrid>
        <w:gridCol w:w="2263"/>
        <w:gridCol w:w="2098"/>
        <w:gridCol w:w="1701"/>
        <w:gridCol w:w="1559"/>
        <w:gridCol w:w="1441"/>
      </w:tblGrid>
      <w:tr w:rsidR="00B768EA" w:rsidRPr="00A576A8" w:rsidTr="00E75FC4">
        <w:trPr>
          <w:trHeight w:val="316"/>
        </w:trPr>
        <w:tc>
          <w:tcPr>
            <w:tcW w:w="2263" w:type="dxa"/>
            <w:vMerge w:val="restart"/>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Przyczyna</w:t>
            </w:r>
          </w:p>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niepełnosprawności</w:t>
            </w:r>
          </w:p>
        </w:tc>
        <w:tc>
          <w:tcPr>
            <w:tcW w:w="6799" w:type="dxa"/>
            <w:gridSpan w:val="4"/>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Liczba orzeczeń w podziale na schorzenia wydanych</w:t>
            </w:r>
          </w:p>
        </w:tc>
      </w:tr>
      <w:tr w:rsidR="00B768EA" w:rsidRPr="00A576A8" w:rsidTr="00E75FC4">
        <w:trPr>
          <w:trHeight w:val="263"/>
        </w:trPr>
        <w:tc>
          <w:tcPr>
            <w:tcW w:w="2263" w:type="dxa"/>
            <w:vMerge/>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p>
        </w:tc>
        <w:tc>
          <w:tcPr>
            <w:tcW w:w="2098" w:type="dxa"/>
            <w:tcBorders>
              <w:top w:val="single" w:sz="12" w:space="0" w:color="auto"/>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latach 2012-2014</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2012 r.</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2013r.</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2014r.</w:t>
            </w:r>
          </w:p>
        </w:tc>
      </w:tr>
      <w:tr w:rsidR="00B768EA" w:rsidRPr="00A576A8" w:rsidTr="00E75FC4">
        <w:trPr>
          <w:trHeight w:val="413"/>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Upośledzenie umysłowe</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15</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w:t>
            </w:r>
          </w:p>
        </w:tc>
      </w:tr>
      <w:tr w:rsidR="00B768EA" w:rsidRPr="00A576A8" w:rsidTr="00E75FC4">
        <w:trPr>
          <w:trHeight w:val="419"/>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bCs/>
                <w:sz w:val="22"/>
                <w:szCs w:val="22"/>
              </w:rPr>
            </w:pPr>
            <w:r w:rsidRPr="00A576A8">
              <w:rPr>
                <w:b/>
                <w:bCs/>
                <w:sz w:val="22"/>
                <w:szCs w:val="22"/>
              </w:rPr>
              <w:t>Choroby psychiczne</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121</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37</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47</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37</w:t>
            </w:r>
          </w:p>
        </w:tc>
      </w:tr>
      <w:tr w:rsidR="00B768EA" w:rsidRPr="00A576A8" w:rsidTr="00E75FC4">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Zaburzenia głosu, mowy i choroby słuchu</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54</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16</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16</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22</w:t>
            </w:r>
          </w:p>
        </w:tc>
      </w:tr>
      <w:tr w:rsidR="00B768EA" w:rsidRPr="00A576A8" w:rsidTr="00E75FC4">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narządu wzroku</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19</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w:t>
            </w:r>
          </w:p>
        </w:tc>
      </w:tr>
      <w:tr w:rsidR="00B768EA" w:rsidRPr="00A576A8" w:rsidTr="00E75FC4">
        <w:trPr>
          <w:trHeight w:val="525"/>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Upośledzenie narządu ruchu</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197</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53</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65</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79</w:t>
            </w:r>
          </w:p>
        </w:tc>
      </w:tr>
      <w:tr w:rsidR="00B768EA" w:rsidRPr="00A576A8" w:rsidTr="00E75FC4">
        <w:trPr>
          <w:trHeight w:val="504"/>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Epilepsja</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18</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w:t>
            </w:r>
          </w:p>
        </w:tc>
      </w:tr>
      <w:tr w:rsidR="00B768EA" w:rsidRPr="00A576A8" w:rsidTr="00E75FC4">
        <w:trPr>
          <w:trHeight w:val="512"/>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układów oddechowego i krążenia</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201</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65</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65</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71</w:t>
            </w:r>
          </w:p>
        </w:tc>
      </w:tr>
      <w:tr w:rsidR="00B768EA" w:rsidRPr="00A576A8" w:rsidTr="00E75FC4">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układu pokarmowego</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66</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21</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21</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24</w:t>
            </w:r>
          </w:p>
        </w:tc>
      </w:tr>
      <w:tr w:rsidR="00B768EA" w:rsidRPr="00A576A8" w:rsidTr="00E75FC4">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układu moczowo-płciowego</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164</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50</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58</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56</w:t>
            </w:r>
          </w:p>
        </w:tc>
      </w:tr>
      <w:tr w:rsidR="00B768EA" w:rsidRPr="00A576A8" w:rsidTr="00E75FC4">
        <w:trPr>
          <w:trHeight w:val="503"/>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neurologiczne</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204</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76</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59</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69</w:t>
            </w:r>
          </w:p>
        </w:tc>
      </w:tr>
      <w:tr w:rsidR="00B768EA" w:rsidRPr="00A576A8" w:rsidTr="00E75FC4">
        <w:trPr>
          <w:trHeight w:val="743"/>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Schorzenia endokrynologiczne, metaboliczne i inne</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70</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24</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23</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23</w:t>
            </w:r>
          </w:p>
        </w:tc>
      </w:tr>
      <w:tr w:rsidR="00B768EA" w:rsidRPr="00A576A8" w:rsidTr="00E75FC4">
        <w:trPr>
          <w:trHeight w:val="555"/>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Całościowe zaburzenia rozwojowe</w:t>
            </w:r>
          </w:p>
        </w:tc>
        <w:tc>
          <w:tcPr>
            <w:tcW w:w="2098"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0</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0</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w:t>
            </w:r>
          </w:p>
        </w:tc>
      </w:tr>
      <w:tr w:rsidR="00B768EA" w:rsidRPr="00A576A8" w:rsidTr="00E75FC4">
        <w:trPr>
          <w:trHeight w:val="517"/>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Łącznie:</w:t>
            </w:r>
          </w:p>
        </w:tc>
        <w:tc>
          <w:tcPr>
            <w:tcW w:w="2098" w:type="dxa"/>
            <w:tcBorders>
              <w:left w:val="single" w:sz="12" w:space="0" w:color="auto"/>
              <w:bottom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1130</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359</w:t>
            </w:r>
          </w:p>
        </w:tc>
        <w:tc>
          <w:tcPr>
            <w:tcW w:w="1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371</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400</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Źródło: Powiatowy Zespół ds. Orzekania o Niepełnosprawności w Szczecinie</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Główną przyczyną wydawania orzeczeń o niepełnosprawności przez Powiatowy Zespół ds. Orzekania o Niepełnosprawności wśród osób powyżej 16 r. ż. były choroby neurologiczne, układu krążenia i oddechowego oraz schorzenia narządu ruchu. Należy zauważyć istotną statystycznie liczbę orzeczeń stwierdzających zaburzenia psychiczne i </w:t>
      </w:r>
      <w:r w:rsidRPr="00A576A8">
        <w:rPr>
          <w:rFonts w:ascii="Times New Roman" w:eastAsia="Calibri" w:hAnsi="Times New Roman" w:cs="Times New Roman"/>
          <w:bCs/>
        </w:rPr>
        <w:t>choroby układu moczowo - płciowego</w:t>
      </w:r>
      <w:r w:rsidRPr="00A576A8">
        <w:rPr>
          <w:rFonts w:ascii="Times New Roman" w:eastAsia="Calibri" w:hAnsi="Times New Roman" w:cs="Times New Roman"/>
        </w:rPr>
        <w:t xml:space="preserve">. </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Dane dotyczące wydanych przez Powiatowy Zespół ds. Orzekania o Niepełnosprawności dla Miasta Świnoujście orzeczeń dla osób powyżej 16 roku życia w podziale na płeć przedstawia się następująco:</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10</w:t>
      </w:r>
    </w:p>
    <w:tbl>
      <w:tblPr>
        <w:tblStyle w:val="Tabela-Siatka"/>
        <w:tblW w:w="9067" w:type="dxa"/>
        <w:tblLook w:val="04A0" w:firstRow="1" w:lastRow="0" w:firstColumn="1" w:lastColumn="0" w:noHBand="0" w:noVBand="1"/>
      </w:tblPr>
      <w:tblGrid>
        <w:gridCol w:w="1413"/>
        <w:gridCol w:w="2239"/>
        <w:gridCol w:w="1843"/>
        <w:gridCol w:w="1843"/>
        <w:gridCol w:w="1729"/>
      </w:tblGrid>
      <w:tr w:rsidR="00B768EA" w:rsidRPr="00A576A8" w:rsidTr="00E75FC4">
        <w:trPr>
          <w:trHeight w:val="429"/>
        </w:trPr>
        <w:tc>
          <w:tcPr>
            <w:tcW w:w="1413" w:type="dxa"/>
            <w:vMerge w:val="restart"/>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Płeć</w:t>
            </w:r>
          </w:p>
        </w:tc>
        <w:tc>
          <w:tcPr>
            <w:tcW w:w="7654" w:type="dxa"/>
            <w:gridSpan w:val="4"/>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Liczba orzeczeń wydanych</w:t>
            </w:r>
          </w:p>
        </w:tc>
      </w:tr>
      <w:tr w:rsidR="00B768EA" w:rsidRPr="00A576A8" w:rsidTr="00E75FC4">
        <w:trPr>
          <w:trHeight w:val="411"/>
        </w:trPr>
        <w:tc>
          <w:tcPr>
            <w:tcW w:w="1413" w:type="dxa"/>
            <w:vMerge/>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p>
        </w:tc>
        <w:tc>
          <w:tcPr>
            <w:tcW w:w="2239" w:type="dxa"/>
            <w:tcBorders>
              <w:top w:val="single" w:sz="12" w:space="0" w:color="auto"/>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latach 2012-2014</w:t>
            </w:r>
          </w:p>
        </w:tc>
        <w:tc>
          <w:tcPr>
            <w:tcW w:w="1843"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2012r.</w:t>
            </w:r>
          </w:p>
        </w:tc>
        <w:tc>
          <w:tcPr>
            <w:tcW w:w="1843"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2013r.</w:t>
            </w:r>
          </w:p>
        </w:tc>
        <w:tc>
          <w:tcPr>
            <w:tcW w:w="172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2014r.</w:t>
            </w:r>
          </w:p>
        </w:tc>
      </w:tr>
      <w:tr w:rsidR="00B768EA" w:rsidRPr="00A576A8" w:rsidTr="00E75FC4">
        <w:trPr>
          <w:trHeight w:val="328"/>
        </w:trPr>
        <w:tc>
          <w:tcPr>
            <w:tcW w:w="141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kobiety</w:t>
            </w:r>
          </w:p>
        </w:tc>
        <w:tc>
          <w:tcPr>
            <w:tcW w:w="2239"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585</w:t>
            </w:r>
          </w:p>
        </w:tc>
        <w:tc>
          <w:tcPr>
            <w:tcW w:w="1843"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192</w:t>
            </w:r>
          </w:p>
        </w:tc>
        <w:tc>
          <w:tcPr>
            <w:tcW w:w="1843"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200</w:t>
            </w:r>
          </w:p>
        </w:tc>
        <w:tc>
          <w:tcPr>
            <w:tcW w:w="172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193</w:t>
            </w:r>
          </w:p>
        </w:tc>
      </w:tr>
      <w:tr w:rsidR="00B768EA" w:rsidRPr="00A576A8" w:rsidTr="00E75FC4">
        <w:trPr>
          <w:trHeight w:val="362"/>
        </w:trPr>
        <w:tc>
          <w:tcPr>
            <w:tcW w:w="141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mężczyźni</w:t>
            </w:r>
          </w:p>
        </w:tc>
        <w:tc>
          <w:tcPr>
            <w:tcW w:w="2239" w:type="dxa"/>
            <w:tcBorders>
              <w:left w:val="single" w:sz="12" w:space="0" w:color="auto"/>
              <w:bottom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545</w:t>
            </w:r>
          </w:p>
        </w:tc>
        <w:tc>
          <w:tcPr>
            <w:tcW w:w="1843"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167</w:t>
            </w:r>
          </w:p>
        </w:tc>
        <w:tc>
          <w:tcPr>
            <w:tcW w:w="1843"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171</w:t>
            </w:r>
          </w:p>
        </w:tc>
        <w:tc>
          <w:tcPr>
            <w:tcW w:w="172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207</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Źródło: Powiatowy Zespół ds. Orzekania o Niepełnosprawności w Szczecinie</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Liczba orzeczeń wydanych kobietom po 16r. życia, jest nieznacznie wyższa. Dopiero rok 2014, przyniósł zmianę. Wówczas mężczyźni częściej ubiegali się o ustalenie stopnia niepełnosprawności. Zupełnie inaczej przedstawia się sytuacja wśród osób przed 16 r. życia. W tej kategorii wiekowej zdecydowanie więcej orzeczeń wydano mężczyznom (68 %), co prezentuje poniższa tabelka:</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11</w:t>
      </w:r>
    </w:p>
    <w:tbl>
      <w:tblPr>
        <w:tblStyle w:val="Tabela-Siatka"/>
        <w:tblW w:w="9067" w:type="dxa"/>
        <w:tblLook w:val="04A0" w:firstRow="1" w:lastRow="0" w:firstColumn="1" w:lastColumn="0" w:noHBand="0" w:noVBand="1"/>
      </w:tblPr>
      <w:tblGrid>
        <w:gridCol w:w="1413"/>
        <w:gridCol w:w="2097"/>
        <w:gridCol w:w="1985"/>
        <w:gridCol w:w="1843"/>
        <w:gridCol w:w="1729"/>
      </w:tblGrid>
      <w:tr w:rsidR="00B768EA" w:rsidRPr="00A576A8" w:rsidTr="00E75FC4">
        <w:trPr>
          <w:trHeight w:val="454"/>
        </w:trPr>
        <w:tc>
          <w:tcPr>
            <w:tcW w:w="1413" w:type="dxa"/>
            <w:vMerge w:val="restart"/>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Płeć</w:t>
            </w:r>
          </w:p>
        </w:tc>
        <w:tc>
          <w:tcPr>
            <w:tcW w:w="7654" w:type="dxa"/>
            <w:gridSpan w:val="4"/>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Liczba orzeczeń wydanych</w:t>
            </w:r>
          </w:p>
        </w:tc>
      </w:tr>
      <w:tr w:rsidR="00B768EA" w:rsidRPr="00A576A8" w:rsidTr="00E75FC4">
        <w:trPr>
          <w:trHeight w:val="383"/>
        </w:trPr>
        <w:tc>
          <w:tcPr>
            <w:tcW w:w="1413" w:type="dxa"/>
            <w:vMerge/>
            <w:tcBorders>
              <w:right w:val="single" w:sz="12" w:space="0" w:color="auto"/>
            </w:tcBorders>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sz w:val="22"/>
                <w:szCs w:val="22"/>
              </w:rPr>
            </w:pPr>
          </w:p>
        </w:tc>
        <w:tc>
          <w:tcPr>
            <w:tcW w:w="2097" w:type="dxa"/>
            <w:tcBorders>
              <w:top w:val="single" w:sz="12" w:space="0" w:color="auto"/>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latach 2012-2014</w:t>
            </w:r>
          </w:p>
        </w:tc>
        <w:tc>
          <w:tcPr>
            <w:tcW w:w="1985"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2012 r.</w:t>
            </w:r>
          </w:p>
        </w:tc>
        <w:tc>
          <w:tcPr>
            <w:tcW w:w="1843"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2013r.</w:t>
            </w:r>
          </w:p>
        </w:tc>
        <w:tc>
          <w:tcPr>
            <w:tcW w:w="172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2014r.</w:t>
            </w:r>
          </w:p>
        </w:tc>
      </w:tr>
      <w:tr w:rsidR="00B768EA" w:rsidRPr="00A576A8" w:rsidTr="00E75FC4">
        <w:trPr>
          <w:trHeight w:val="328"/>
        </w:trPr>
        <w:tc>
          <w:tcPr>
            <w:tcW w:w="1413" w:type="dxa"/>
            <w:tcBorders>
              <w:right w:val="single" w:sz="12" w:space="0" w:color="auto"/>
            </w:tcBorders>
            <w:shd w:val="clear" w:color="auto" w:fill="FFFFFF" w:themeFill="background1"/>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kobiety</w:t>
            </w:r>
          </w:p>
        </w:tc>
        <w:tc>
          <w:tcPr>
            <w:tcW w:w="2097" w:type="dxa"/>
            <w:tcBorders>
              <w:left w:val="single" w:sz="12" w:space="0" w:color="auto"/>
              <w:right w:val="single" w:sz="12" w:space="0" w:color="auto"/>
            </w:tcBorders>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43</w:t>
            </w:r>
          </w:p>
        </w:tc>
        <w:tc>
          <w:tcPr>
            <w:tcW w:w="1985" w:type="dxa"/>
            <w:tcBorders>
              <w:left w:val="single" w:sz="12" w:space="0" w:color="auto"/>
            </w:tcBorders>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13</w:t>
            </w:r>
          </w:p>
        </w:tc>
        <w:tc>
          <w:tcPr>
            <w:tcW w:w="1843"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11</w:t>
            </w:r>
          </w:p>
        </w:tc>
        <w:tc>
          <w:tcPr>
            <w:tcW w:w="172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19</w:t>
            </w:r>
          </w:p>
        </w:tc>
      </w:tr>
      <w:tr w:rsidR="00B768EA" w:rsidRPr="00A576A8" w:rsidTr="00E75FC4">
        <w:trPr>
          <w:trHeight w:val="337"/>
        </w:trPr>
        <w:tc>
          <w:tcPr>
            <w:tcW w:w="1413" w:type="dxa"/>
            <w:tcBorders>
              <w:right w:val="single" w:sz="12" w:space="0" w:color="auto"/>
            </w:tcBorders>
            <w:shd w:val="clear" w:color="auto" w:fill="FFFFFF" w:themeFill="background1"/>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 xml:space="preserve">mężczyźni </w:t>
            </w:r>
          </w:p>
        </w:tc>
        <w:tc>
          <w:tcPr>
            <w:tcW w:w="2097" w:type="dxa"/>
            <w:tcBorders>
              <w:left w:val="single" w:sz="12" w:space="0" w:color="auto"/>
              <w:bottom w:val="single" w:sz="12" w:space="0" w:color="auto"/>
              <w:right w:val="single" w:sz="12" w:space="0" w:color="auto"/>
            </w:tcBorders>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93</w:t>
            </w:r>
          </w:p>
        </w:tc>
        <w:tc>
          <w:tcPr>
            <w:tcW w:w="1985" w:type="dxa"/>
            <w:tcBorders>
              <w:left w:val="single" w:sz="12" w:space="0" w:color="auto"/>
            </w:tcBorders>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28</w:t>
            </w:r>
          </w:p>
        </w:tc>
        <w:tc>
          <w:tcPr>
            <w:tcW w:w="1843"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32</w:t>
            </w:r>
          </w:p>
        </w:tc>
        <w:tc>
          <w:tcPr>
            <w:tcW w:w="172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33</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 xml:space="preserve">Źródło: Powiatowy Zespół ds. Orzekania o Niepełnosprawności w Szczecinie </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Liczba wydanych orzeczeń przez Powiatowy Zespół ds. Orzekania o Niepełnosprawności dla osób poniżej 16 r. życia wg przyczyn niepełnosprawności przedstawia poniższa tabela: </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12</w:t>
      </w:r>
    </w:p>
    <w:tbl>
      <w:tblPr>
        <w:tblStyle w:val="Tabela-Siatka"/>
        <w:tblW w:w="0" w:type="auto"/>
        <w:tblLook w:val="04A0" w:firstRow="1" w:lastRow="0" w:firstColumn="1" w:lastColumn="0" w:noHBand="0" w:noVBand="1"/>
      </w:tblPr>
      <w:tblGrid>
        <w:gridCol w:w="2263"/>
        <w:gridCol w:w="1956"/>
        <w:gridCol w:w="1701"/>
        <w:gridCol w:w="1701"/>
        <w:gridCol w:w="1441"/>
      </w:tblGrid>
      <w:tr w:rsidR="00B768EA" w:rsidRPr="00A576A8" w:rsidTr="00E75FC4">
        <w:trPr>
          <w:trHeight w:val="443"/>
        </w:trPr>
        <w:tc>
          <w:tcPr>
            <w:tcW w:w="2263" w:type="dxa"/>
            <w:vMerge w:val="restart"/>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Przyczyna</w:t>
            </w:r>
          </w:p>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niepełnosprawności</w:t>
            </w:r>
          </w:p>
        </w:tc>
        <w:tc>
          <w:tcPr>
            <w:tcW w:w="6799" w:type="dxa"/>
            <w:gridSpan w:val="4"/>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Liczba orzeczeń w podziale na schorzenia wydanych</w:t>
            </w:r>
          </w:p>
        </w:tc>
      </w:tr>
      <w:tr w:rsidR="00B768EA" w:rsidRPr="00A576A8" w:rsidTr="00E75FC4">
        <w:trPr>
          <w:trHeight w:val="353"/>
        </w:trPr>
        <w:tc>
          <w:tcPr>
            <w:tcW w:w="2263" w:type="dxa"/>
            <w:vMerge/>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p>
        </w:tc>
        <w:tc>
          <w:tcPr>
            <w:tcW w:w="1956" w:type="dxa"/>
            <w:tcBorders>
              <w:top w:val="single" w:sz="12" w:space="0" w:color="auto"/>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latach 2012-2014</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2012 r.</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2013 r.</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w 2014 r.</w:t>
            </w:r>
          </w:p>
        </w:tc>
      </w:tr>
      <w:tr w:rsidR="00B768EA" w:rsidRPr="00A576A8" w:rsidTr="00E75FC4">
        <w:trPr>
          <w:trHeight w:val="413"/>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Upośledzenie umysłowe</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19</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10</w:t>
            </w:r>
          </w:p>
        </w:tc>
      </w:tr>
      <w:tr w:rsidR="00B768EA" w:rsidRPr="00A576A8" w:rsidTr="00E75FC4">
        <w:trPr>
          <w:trHeight w:val="419"/>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bCs/>
                <w:sz w:val="22"/>
                <w:szCs w:val="22"/>
              </w:rPr>
            </w:pPr>
            <w:r w:rsidRPr="00A576A8">
              <w:rPr>
                <w:b/>
                <w:bCs/>
                <w:sz w:val="22"/>
                <w:szCs w:val="22"/>
              </w:rPr>
              <w:t>Choroby psychiczne</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9</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0</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w:t>
            </w:r>
          </w:p>
        </w:tc>
      </w:tr>
      <w:tr w:rsidR="00B768EA" w:rsidRPr="00A576A8" w:rsidTr="00E75FC4">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Zaburzenia głosu, mowy i choroby słuchu</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w:t>
            </w:r>
          </w:p>
        </w:tc>
      </w:tr>
      <w:tr w:rsidR="00B768EA" w:rsidRPr="00A576A8" w:rsidTr="00E75FC4">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narządu wzroku</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8</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w:t>
            </w:r>
          </w:p>
        </w:tc>
      </w:tr>
      <w:tr w:rsidR="00B768EA" w:rsidRPr="00A576A8" w:rsidTr="00E75FC4">
        <w:trPr>
          <w:trHeight w:val="525"/>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Upośledzenie narządu ruchu</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0</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w:t>
            </w:r>
          </w:p>
        </w:tc>
      </w:tr>
      <w:tr w:rsidR="00B768EA" w:rsidRPr="00A576A8" w:rsidTr="00E75FC4">
        <w:trPr>
          <w:trHeight w:val="504"/>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Epilepsja</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w:t>
            </w:r>
          </w:p>
        </w:tc>
      </w:tr>
      <w:tr w:rsidR="00B768EA" w:rsidRPr="00A576A8" w:rsidTr="00E75FC4">
        <w:trPr>
          <w:trHeight w:val="512"/>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układów oddechowego i krążenia</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17</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7</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w:t>
            </w:r>
          </w:p>
        </w:tc>
      </w:tr>
      <w:tr w:rsidR="00B768EA" w:rsidRPr="00A576A8" w:rsidTr="00E75FC4">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układu pokarmowego</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w:t>
            </w:r>
          </w:p>
        </w:tc>
      </w:tr>
      <w:tr w:rsidR="00B768EA" w:rsidRPr="00A576A8" w:rsidTr="00E75FC4">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układu moczowo-płciowego</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0</w:t>
            </w:r>
          </w:p>
        </w:tc>
      </w:tr>
      <w:tr w:rsidR="00B768EA" w:rsidRPr="00A576A8" w:rsidTr="00E75FC4">
        <w:trPr>
          <w:trHeight w:val="503"/>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bCs/>
                <w:sz w:val="22"/>
                <w:szCs w:val="22"/>
              </w:rPr>
              <w:t>Choroby neurologiczne</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15</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8</w:t>
            </w:r>
          </w:p>
        </w:tc>
      </w:tr>
      <w:tr w:rsidR="00B768EA" w:rsidRPr="00A576A8" w:rsidTr="00E75FC4">
        <w:trPr>
          <w:trHeight w:val="743"/>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Schorzenia endokrynologiczne, metaboliczne i inne</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6</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8</w:t>
            </w:r>
          </w:p>
        </w:tc>
      </w:tr>
      <w:tr w:rsidR="00B768EA" w:rsidRPr="00A576A8" w:rsidTr="00E75FC4">
        <w:trPr>
          <w:trHeight w:val="555"/>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Całościowe zaburzenia rozwojowe</w:t>
            </w:r>
          </w:p>
        </w:tc>
        <w:tc>
          <w:tcPr>
            <w:tcW w:w="1956" w:type="dxa"/>
            <w:tcBorders>
              <w:left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24</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9</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12</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3</w:t>
            </w:r>
          </w:p>
        </w:tc>
      </w:tr>
      <w:tr w:rsidR="00B768EA" w:rsidRPr="00A576A8" w:rsidTr="00E75FC4">
        <w:trPr>
          <w:trHeight w:val="376"/>
        </w:trPr>
        <w:tc>
          <w:tcPr>
            <w:tcW w:w="2263" w:type="dxa"/>
            <w:tcBorders>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Łącznie:</w:t>
            </w:r>
          </w:p>
        </w:tc>
        <w:tc>
          <w:tcPr>
            <w:tcW w:w="1956" w:type="dxa"/>
            <w:tcBorders>
              <w:left w:val="single" w:sz="12" w:space="0" w:color="auto"/>
              <w:bottom w:val="single" w:sz="12" w:space="0" w:color="auto"/>
              <w:righ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136</w:t>
            </w:r>
          </w:p>
        </w:tc>
        <w:tc>
          <w:tcPr>
            <w:tcW w:w="1701" w:type="dxa"/>
            <w:tcBorders>
              <w:left w:val="single" w:sz="12" w:space="0" w:color="auto"/>
            </w:tcBorders>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41</w:t>
            </w:r>
          </w:p>
        </w:tc>
        <w:tc>
          <w:tcPr>
            <w:tcW w:w="170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43</w:t>
            </w:r>
          </w:p>
        </w:tc>
        <w:tc>
          <w:tcPr>
            <w:tcW w:w="14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52</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Źródło: Powiatowy Zespół ds. Orzekania o Niepełnosprawności w Szczecinie</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W stosunku do osób dorosłych liczba wydanych orzeczeń dla osób poniżej 16 r. życia jest zdecydowanie niższa, ale nie niska. Najwięcej orzeczeń w tej grupie wiekowej wydano ze względu na </w:t>
      </w:r>
      <w:r w:rsidRPr="00A576A8">
        <w:rPr>
          <w:rFonts w:ascii="Times New Roman" w:eastAsia="Calibri" w:hAnsi="Times New Roman" w:cs="Times New Roman"/>
          <w:bCs/>
        </w:rPr>
        <w:t xml:space="preserve">całościowe zaburzenia rozwojowe, </w:t>
      </w:r>
      <w:r w:rsidRPr="00A576A8">
        <w:rPr>
          <w:rFonts w:ascii="Times New Roman" w:eastAsia="Calibri" w:hAnsi="Times New Roman" w:cs="Times New Roman"/>
        </w:rPr>
        <w:t>schorzenia endokrynologiczne, metaboliczne i inne oraz upośledzenie umysłowe. Należy pamiętać, że w przyszłości będą to dorośli mieszkańcy naszego miasta i już dzisiaj należy myśleć o ich przyszłości i kierunkach rozwoju społecznego oraz zawodowego.</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b/>
        </w:rPr>
        <w:t>4. Rehabilitacja zawodowa i zatrudnienie osób z niepełnosprawnością</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bCs/>
        </w:rPr>
        <w:t>Rehabilitacja zawodowa</w:t>
      </w:r>
      <w:r w:rsidRPr="00A576A8">
        <w:rPr>
          <w:rFonts w:ascii="Times New Roman" w:eastAsia="Calibri" w:hAnsi="Times New Roman" w:cs="Times New Roman"/>
          <w:b/>
          <w:bCs/>
        </w:rPr>
        <w:t xml:space="preserve"> </w:t>
      </w:r>
      <w:r w:rsidRPr="00A576A8">
        <w:rPr>
          <w:rFonts w:ascii="Times New Roman" w:eastAsia="Calibri" w:hAnsi="Times New Roman" w:cs="Times New Roman"/>
        </w:rPr>
        <w:t>ma na celu ułatwienie osobie z niepełnosprawnością uzyskanie i utrzymanie odpowiedniego zatrudnienia, a także umożliwienie awansu zawodowego przez poradnictwo i szkolenia zawodowe oraz pośrednictwo pracy. Do realizacji tych celów niezbędne są:</w:t>
      </w:r>
    </w:p>
    <w:p w:rsidR="00B768EA" w:rsidRPr="00A576A8" w:rsidRDefault="00B768EA" w:rsidP="00B768EA">
      <w:pPr>
        <w:numPr>
          <w:ilvl w:val="0"/>
          <w:numId w:val="21"/>
        </w:num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dokonanie oceny zdolności do pracy poprzez przeprowadzenie badań lekarskich i psychologicznych, umożliwiających określenie sprawności fizycznej, psychicznej i umysłowej do wykonywania zawodu oraz ocenę możliwości zwiększenia tej sprawności i ustalenia kwalifikacji, doświadczeń zawodowych, uzdolnień i zainteresowań,</w:t>
      </w:r>
    </w:p>
    <w:p w:rsidR="00B768EA" w:rsidRPr="00A576A8" w:rsidRDefault="00B768EA" w:rsidP="00B768EA">
      <w:pPr>
        <w:numPr>
          <w:ilvl w:val="0"/>
          <w:numId w:val="21"/>
        </w:num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prowadzenie poradnictwa zawodowego uwzględniającego ocenę zdolności do pracy oraz umożliwiającego wybór odpowiedniego zawodu i szkolenia,</w:t>
      </w:r>
    </w:p>
    <w:p w:rsidR="00B768EA" w:rsidRPr="00A576A8" w:rsidRDefault="00B768EA" w:rsidP="00B768EA">
      <w:pPr>
        <w:numPr>
          <w:ilvl w:val="0"/>
          <w:numId w:val="21"/>
        </w:num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przygotowanie zawodowe z uwzględnieniem perspektyw zatrudnienia,</w:t>
      </w:r>
    </w:p>
    <w:p w:rsidR="00B768EA" w:rsidRPr="00A576A8" w:rsidRDefault="00B768EA" w:rsidP="00B768EA">
      <w:pPr>
        <w:numPr>
          <w:ilvl w:val="0"/>
          <w:numId w:val="21"/>
        </w:num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dobór odpowiedniego miejsca pracy i jego wyposażenie,</w:t>
      </w:r>
    </w:p>
    <w:p w:rsidR="00B768EA" w:rsidRPr="00A576A8" w:rsidRDefault="00B768EA" w:rsidP="00B768EA">
      <w:pPr>
        <w:numPr>
          <w:ilvl w:val="0"/>
          <w:numId w:val="21"/>
        </w:numPr>
        <w:shd w:val="clear" w:color="auto" w:fill="FFFFFF" w:themeFill="background1"/>
        <w:tabs>
          <w:tab w:val="left" w:pos="615"/>
          <w:tab w:val="left" w:pos="750"/>
          <w:tab w:val="center" w:pos="4536"/>
        </w:tabs>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określenie środków technicznych umożliwiających wykonywanie pracy.</w:t>
      </w:r>
    </w:p>
    <w:p w:rsidR="00B768EA" w:rsidRPr="00A576A8" w:rsidRDefault="00B768EA" w:rsidP="00B768EA">
      <w:pPr>
        <w:shd w:val="clear" w:color="auto" w:fill="FFFFFF" w:themeFill="background1"/>
        <w:tabs>
          <w:tab w:val="left" w:pos="709"/>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W Powiatowym Urzędzie Pracy w Świnoujściu w latach 2012-2014  zarejestrowanych było 41 osób z niepełnosprawnością (14 kobiet, 27 mężczyzn), w tym 2 poszukujące pracy (2 mężczyzn) z umiarkowanym stopniem niepełnosprawności:</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13</w:t>
      </w:r>
    </w:p>
    <w:tbl>
      <w:tblPr>
        <w:tblStyle w:val="Tabela-Siatka"/>
        <w:tblW w:w="0" w:type="auto"/>
        <w:tblLook w:val="04A0" w:firstRow="1" w:lastRow="0" w:firstColumn="1" w:lastColumn="0" w:noHBand="0" w:noVBand="1"/>
      </w:tblPr>
      <w:tblGrid>
        <w:gridCol w:w="3019"/>
        <w:gridCol w:w="10"/>
        <w:gridCol w:w="3013"/>
        <w:gridCol w:w="3020"/>
      </w:tblGrid>
      <w:tr w:rsidR="00B768EA" w:rsidRPr="00A576A8" w:rsidTr="00E75FC4">
        <w:trPr>
          <w:trHeight w:val="405"/>
        </w:trPr>
        <w:tc>
          <w:tcPr>
            <w:tcW w:w="9062" w:type="dxa"/>
            <w:gridSpan w:val="4"/>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BEZROBOTNI ZE WZGLĘDU NA STOPIEŃ NIEPEŁNOSPRAWNOŚCI</w:t>
            </w:r>
          </w:p>
        </w:tc>
      </w:tr>
      <w:tr w:rsidR="00B768EA" w:rsidRPr="00A576A8" w:rsidTr="00E75FC4">
        <w:trPr>
          <w:trHeight w:val="396"/>
        </w:trPr>
        <w:tc>
          <w:tcPr>
            <w:tcW w:w="3029" w:type="dxa"/>
            <w:gridSpan w:val="2"/>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Stopień niepełnosprawności</w:t>
            </w:r>
          </w:p>
        </w:tc>
        <w:tc>
          <w:tcPr>
            <w:tcW w:w="3013"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Kobiety</w:t>
            </w:r>
          </w:p>
        </w:tc>
        <w:tc>
          <w:tcPr>
            <w:tcW w:w="3020"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sz w:val="22"/>
                <w:szCs w:val="22"/>
              </w:rPr>
            </w:pPr>
            <w:r w:rsidRPr="00A576A8">
              <w:rPr>
                <w:b/>
                <w:sz w:val="22"/>
                <w:szCs w:val="22"/>
              </w:rPr>
              <w:t>Mężczyźni</w:t>
            </w:r>
          </w:p>
        </w:tc>
      </w:tr>
      <w:tr w:rsidR="00B768EA" w:rsidRPr="00A576A8" w:rsidTr="00E75FC4">
        <w:tc>
          <w:tcPr>
            <w:tcW w:w="3019"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b/>
                <w:sz w:val="22"/>
                <w:szCs w:val="22"/>
              </w:rPr>
            </w:pPr>
            <w:r w:rsidRPr="00A576A8">
              <w:rPr>
                <w:b/>
                <w:sz w:val="22"/>
                <w:szCs w:val="22"/>
              </w:rPr>
              <w:t>Lekki</w:t>
            </w:r>
          </w:p>
        </w:tc>
        <w:tc>
          <w:tcPr>
            <w:tcW w:w="3023" w:type="dxa"/>
            <w:gridSpan w:val="2"/>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7</w:t>
            </w:r>
          </w:p>
        </w:tc>
        <w:tc>
          <w:tcPr>
            <w:tcW w:w="3020"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15</w:t>
            </w:r>
          </w:p>
        </w:tc>
      </w:tr>
      <w:tr w:rsidR="00B768EA" w:rsidRPr="00A576A8" w:rsidTr="00E75FC4">
        <w:tc>
          <w:tcPr>
            <w:tcW w:w="3019"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b/>
                <w:sz w:val="22"/>
                <w:szCs w:val="22"/>
              </w:rPr>
            </w:pPr>
            <w:r w:rsidRPr="00A576A8">
              <w:rPr>
                <w:b/>
                <w:sz w:val="22"/>
                <w:szCs w:val="22"/>
              </w:rPr>
              <w:t>Umiarkowany</w:t>
            </w:r>
          </w:p>
        </w:tc>
        <w:tc>
          <w:tcPr>
            <w:tcW w:w="3023" w:type="dxa"/>
            <w:gridSpan w:val="2"/>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7</w:t>
            </w:r>
          </w:p>
        </w:tc>
        <w:tc>
          <w:tcPr>
            <w:tcW w:w="3020"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11</w:t>
            </w:r>
          </w:p>
        </w:tc>
      </w:tr>
      <w:tr w:rsidR="00B768EA" w:rsidRPr="00A576A8" w:rsidTr="00E75FC4">
        <w:tc>
          <w:tcPr>
            <w:tcW w:w="3019"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b/>
                <w:sz w:val="22"/>
                <w:szCs w:val="22"/>
              </w:rPr>
            </w:pPr>
            <w:r w:rsidRPr="00A576A8">
              <w:rPr>
                <w:b/>
                <w:sz w:val="22"/>
                <w:szCs w:val="22"/>
              </w:rPr>
              <w:t>Znaczny</w:t>
            </w:r>
          </w:p>
        </w:tc>
        <w:tc>
          <w:tcPr>
            <w:tcW w:w="3023" w:type="dxa"/>
            <w:gridSpan w:val="2"/>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c>
          <w:tcPr>
            <w:tcW w:w="3020"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1</w:t>
            </w:r>
          </w:p>
        </w:tc>
      </w:tr>
    </w:tbl>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rPr>
        <w:t>Źródło: Powiatowy Urząd Pracy w Świnoujściu</w:t>
      </w:r>
    </w:p>
    <w:p w:rsidR="00B768EA" w:rsidRPr="00A576A8" w:rsidRDefault="00B768EA" w:rsidP="00B768EA">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r>
    </w:p>
    <w:p w:rsidR="00B768EA" w:rsidRPr="00A576A8" w:rsidRDefault="00B768EA" w:rsidP="00B768EA">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Tak niska liczba osób z niepełnosprawnością, zarejestrowanych w Powiatowym Urzędzie Pracy (PUP) w Świnoujściu, skutkuje niską realizacją zadań wynikających z rehabilitacji zawodowej. Dodatkowo ma to przełożenie na ilość środków otrzymywanych z PFRON na realizację zadań ustawowych, gdyż wskaźnik liczby osób zrejestrowanych w PUP jest jednym ze wskaźników algorytmu służących określaniu wysokości środków dla powiatu. Warto podkreślić, że większość osób z niepełnosprawnością rejestrujących się w PUP, celuje od razu w trzeci profil. Oznacza to, że nie są zainteresowani stażami, pracami interwencyjnymi a jedynie ubezpieczeniem zdrowotnym.</w:t>
      </w:r>
    </w:p>
    <w:p w:rsidR="00B768EA"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14</w:t>
      </w:r>
    </w:p>
    <w:tbl>
      <w:tblPr>
        <w:tblStyle w:val="Tabela-Siatka"/>
        <w:tblW w:w="0" w:type="auto"/>
        <w:tblLook w:val="04A0" w:firstRow="1" w:lastRow="0" w:firstColumn="1" w:lastColumn="0" w:noHBand="0" w:noVBand="1"/>
      </w:tblPr>
      <w:tblGrid>
        <w:gridCol w:w="3964"/>
        <w:gridCol w:w="2552"/>
        <w:gridCol w:w="2546"/>
      </w:tblGrid>
      <w:tr w:rsidR="00B768EA" w:rsidRPr="00A576A8" w:rsidTr="00E75FC4">
        <w:trPr>
          <w:trHeight w:val="527"/>
        </w:trPr>
        <w:tc>
          <w:tcPr>
            <w:tcW w:w="9062" w:type="dxa"/>
            <w:gridSpan w:val="3"/>
            <w:shd w:val="clear" w:color="auto" w:fill="FFFFFF" w:themeFill="background1"/>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BEZROBOTNI I POSZUKUJĄCY PRACY ZE WZGLĘDU NA PRZYCZYNĘ NIEPEŁNOSPRAWNOŚCI</w:t>
            </w:r>
          </w:p>
        </w:tc>
      </w:tr>
      <w:tr w:rsidR="00B768EA" w:rsidRPr="00A576A8" w:rsidTr="00E75FC4">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Przyczyna niepełnosprawności</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Kobiety</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Mężczyźni</w:t>
            </w:r>
          </w:p>
        </w:tc>
      </w:tr>
      <w:tr w:rsidR="00B768EA" w:rsidRPr="00A576A8" w:rsidTr="00E75FC4">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sz w:val="22"/>
                <w:szCs w:val="22"/>
              </w:rPr>
            </w:pPr>
            <w:r w:rsidRPr="00A576A8">
              <w:rPr>
                <w:b/>
                <w:bCs/>
                <w:sz w:val="22"/>
                <w:szCs w:val="22"/>
              </w:rPr>
              <w:t>Upośledzenie umysłowe</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r>
      <w:tr w:rsidR="00B768EA" w:rsidRPr="00A576A8" w:rsidTr="00E75FC4">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sz w:val="22"/>
                <w:szCs w:val="22"/>
              </w:rPr>
            </w:pPr>
            <w:r w:rsidRPr="00A576A8">
              <w:rPr>
                <w:b/>
                <w:bCs/>
                <w:sz w:val="22"/>
                <w:szCs w:val="22"/>
              </w:rPr>
              <w:t>Choroby psychiczne</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1</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3</w:t>
            </w:r>
          </w:p>
        </w:tc>
      </w:tr>
      <w:tr w:rsidR="00B768EA" w:rsidRPr="00A576A8" w:rsidTr="00E75FC4">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sz w:val="22"/>
                <w:szCs w:val="22"/>
              </w:rPr>
            </w:pPr>
            <w:r w:rsidRPr="00A576A8">
              <w:rPr>
                <w:b/>
                <w:bCs/>
                <w:sz w:val="22"/>
                <w:szCs w:val="22"/>
              </w:rPr>
              <w:t>Zaburzenia głosu, mowy i choroby słuchu</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1</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1</w:t>
            </w:r>
          </w:p>
        </w:tc>
      </w:tr>
      <w:tr w:rsidR="00B768EA" w:rsidRPr="00A576A8" w:rsidTr="00E75FC4">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sz w:val="22"/>
                <w:szCs w:val="22"/>
              </w:rPr>
            </w:pPr>
            <w:r w:rsidRPr="00A576A8">
              <w:rPr>
                <w:b/>
                <w:bCs/>
                <w:sz w:val="22"/>
                <w:szCs w:val="22"/>
              </w:rPr>
              <w:t>Choroby narządu wzroku</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r>
      <w:tr w:rsidR="00B768EA" w:rsidRPr="00A576A8" w:rsidTr="00E75FC4">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sz w:val="22"/>
                <w:szCs w:val="22"/>
              </w:rPr>
            </w:pPr>
            <w:r w:rsidRPr="00A576A8">
              <w:rPr>
                <w:b/>
                <w:bCs/>
                <w:sz w:val="22"/>
                <w:szCs w:val="22"/>
              </w:rPr>
              <w:t>Upośledzenie narządu ruchu</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3</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5</w:t>
            </w:r>
          </w:p>
        </w:tc>
      </w:tr>
      <w:tr w:rsidR="00B768EA" w:rsidRPr="00A576A8" w:rsidTr="00E75FC4">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sz w:val="22"/>
                <w:szCs w:val="22"/>
              </w:rPr>
            </w:pPr>
            <w:r w:rsidRPr="00A576A8">
              <w:rPr>
                <w:b/>
                <w:bCs/>
                <w:sz w:val="22"/>
                <w:szCs w:val="22"/>
              </w:rPr>
              <w:t>Epilepsja</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3</w:t>
            </w:r>
          </w:p>
        </w:tc>
      </w:tr>
      <w:tr w:rsidR="00B768EA" w:rsidRPr="00A576A8" w:rsidTr="00E75FC4">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sz w:val="22"/>
                <w:szCs w:val="22"/>
              </w:rPr>
            </w:pPr>
            <w:r w:rsidRPr="00A576A8">
              <w:rPr>
                <w:b/>
                <w:bCs/>
                <w:sz w:val="22"/>
                <w:szCs w:val="22"/>
              </w:rPr>
              <w:t>Choroby układów oddechowego i krążenia</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5</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2</w:t>
            </w:r>
          </w:p>
        </w:tc>
      </w:tr>
      <w:tr w:rsidR="00B768EA" w:rsidRPr="00A576A8" w:rsidTr="00E75FC4">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sz w:val="22"/>
                <w:szCs w:val="22"/>
              </w:rPr>
            </w:pPr>
            <w:r w:rsidRPr="00A576A8">
              <w:rPr>
                <w:b/>
                <w:bCs/>
                <w:sz w:val="22"/>
                <w:szCs w:val="22"/>
              </w:rPr>
              <w:t>Choroby układu pokarmowego</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2</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4</w:t>
            </w:r>
          </w:p>
        </w:tc>
      </w:tr>
      <w:tr w:rsidR="00B768EA" w:rsidRPr="00A576A8" w:rsidTr="00E75FC4">
        <w:trPr>
          <w:trHeight w:val="364"/>
        </w:trPr>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sz w:val="22"/>
                <w:szCs w:val="22"/>
              </w:rPr>
            </w:pPr>
            <w:r w:rsidRPr="00A576A8">
              <w:rPr>
                <w:b/>
                <w:bCs/>
                <w:sz w:val="22"/>
                <w:szCs w:val="22"/>
              </w:rPr>
              <w:t>Choroby układu moczowo-płciowego</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r>
      <w:tr w:rsidR="00B768EA" w:rsidRPr="00A576A8" w:rsidTr="00E75FC4">
        <w:trPr>
          <w:trHeight w:val="330"/>
        </w:trPr>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b/>
                <w:bCs/>
                <w:sz w:val="22"/>
                <w:szCs w:val="22"/>
              </w:rPr>
            </w:pPr>
            <w:r w:rsidRPr="00A576A8">
              <w:rPr>
                <w:b/>
                <w:bCs/>
                <w:sz w:val="22"/>
                <w:szCs w:val="22"/>
              </w:rPr>
              <w:t>Choroby neurologiczne</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5</w:t>
            </w:r>
          </w:p>
        </w:tc>
      </w:tr>
      <w:tr w:rsidR="00B768EA" w:rsidRPr="00A576A8" w:rsidTr="00E75FC4">
        <w:trPr>
          <w:trHeight w:val="270"/>
        </w:trPr>
        <w:tc>
          <w:tcPr>
            <w:tcW w:w="3964"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Schorzenia endokrynologiczne, metaboliczne i inne</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2</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4</w:t>
            </w:r>
          </w:p>
        </w:tc>
      </w:tr>
      <w:tr w:rsidR="00B768EA" w:rsidRPr="00A576A8" w:rsidTr="00E75FC4">
        <w:trPr>
          <w:trHeight w:val="285"/>
        </w:trPr>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rPr>
                <w:b/>
                <w:bCs/>
                <w:sz w:val="22"/>
                <w:szCs w:val="22"/>
              </w:rPr>
            </w:pPr>
            <w:r w:rsidRPr="00A576A8">
              <w:rPr>
                <w:b/>
                <w:sz w:val="22"/>
                <w:szCs w:val="22"/>
              </w:rPr>
              <w:t>Całościowe zaburzenia rozwojowe</w:t>
            </w:r>
          </w:p>
        </w:tc>
        <w:tc>
          <w:tcPr>
            <w:tcW w:w="2552"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c>
          <w:tcPr>
            <w:tcW w:w="2546"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0</w:t>
            </w:r>
          </w:p>
        </w:tc>
      </w:tr>
      <w:tr w:rsidR="00B768EA" w:rsidRPr="00A576A8" w:rsidTr="00E75FC4">
        <w:trPr>
          <w:trHeight w:val="396"/>
        </w:trPr>
        <w:tc>
          <w:tcPr>
            <w:tcW w:w="3964"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Łącznie</w:t>
            </w:r>
          </w:p>
        </w:tc>
        <w:tc>
          <w:tcPr>
            <w:tcW w:w="2552" w:type="dxa"/>
            <w:shd w:val="clear" w:color="auto" w:fill="FFFFFF" w:themeFill="background1"/>
            <w:vAlign w:val="bottom"/>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14</w:t>
            </w:r>
          </w:p>
        </w:tc>
        <w:tc>
          <w:tcPr>
            <w:tcW w:w="2546" w:type="dxa"/>
            <w:shd w:val="clear" w:color="auto" w:fill="FFFFFF" w:themeFill="background1"/>
            <w:vAlign w:val="bottom"/>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27</w:t>
            </w:r>
          </w:p>
        </w:tc>
      </w:tr>
    </w:tbl>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rPr>
        <w:t>Źródło: Powiatowy Urząd Pracy w Świnoujściu</w:t>
      </w:r>
    </w:p>
    <w:p w:rsidR="00B768EA" w:rsidRPr="00A576A8" w:rsidRDefault="00B768EA" w:rsidP="00B768EA">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r>
    </w:p>
    <w:p w:rsidR="00B768EA" w:rsidRPr="00A576A8" w:rsidRDefault="00B768EA" w:rsidP="00B768EA">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 xml:space="preserve">Z danych przedstawionych w powyższej  tabeli wynika, że większą grupę wśród osób zarejestrowanych w PUP stanowią mężczyźni, a przyczyny niepełnosprawności wśród nich to przeważnie upośledzenie narządu ruchu oraz choroby neurologiczne. U kobiet główną przyczyną niepełnosprawności są </w:t>
      </w:r>
      <w:r w:rsidRPr="00A576A8">
        <w:rPr>
          <w:rFonts w:ascii="Times New Roman" w:eastAsia="Calibri" w:hAnsi="Times New Roman" w:cs="Times New Roman"/>
          <w:bCs/>
        </w:rPr>
        <w:t>choroby neurologiczne.</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15</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2"/>
        <w:gridCol w:w="2551"/>
        <w:gridCol w:w="2126"/>
      </w:tblGrid>
      <w:tr w:rsidR="00B768EA" w:rsidRPr="00A576A8" w:rsidTr="00E75FC4">
        <w:trPr>
          <w:trHeight w:val="210"/>
        </w:trPr>
        <w:tc>
          <w:tcPr>
            <w:tcW w:w="9049" w:type="dxa"/>
            <w:gridSpan w:val="3"/>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BEZROBOTNI I POSZUKUJĄCY PRACY ZE WZGLĘDU NA WYKSZTAŁCENIE</w:t>
            </w:r>
          </w:p>
        </w:tc>
      </w:tr>
      <w:tr w:rsidR="00B768EA" w:rsidRPr="00A576A8" w:rsidTr="00E75FC4">
        <w:trPr>
          <w:trHeight w:val="120"/>
        </w:trPr>
        <w:tc>
          <w:tcPr>
            <w:tcW w:w="4372"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Wykształcenie</w:t>
            </w:r>
          </w:p>
        </w:tc>
        <w:tc>
          <w:tcPr>
            <w:tcW w:w="2551"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Kobiety</w:t>
            </w:r>
          </w:p>
        </w:tc>
        <w:tc>
          <w:tcPr>
            <w:tcW w:w="2126"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Mężczyźni</w:t>
            </w:r>
          </w:p>
        </w:tc>
      </w:tr>
      <w:tr w:rsidR="00B768EA" w:rsidRPr="00A576A8" w:rsidTr="00E75FC4">
        <w:trPr>
          <w:trHeight w:val="255"/>
        </w:trPr>
        <w:tc>
          <w:tcPr>
            <w:tcW w:w="4372"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rPr>
                <w:rFonts w:ascii="Times New Roman" w:eastAsia="Calibri" w:hAnsi="Times New Roman" w:cs="Times New Roman"/>
                <w:b/>
              </w:rPr>
            </w:pPr>
            <w:r w:rsidRPr="00A576A8">
              <w:rPr>
                <w:rFonts w:ascii="Times New Roman" w:eastAsia="Calibri" w:hAnsi="Times New Roman" w:cs="Times New Roman"/>
                <w:b/>
              </w:rPr>
              <w:t>Podstawowe</w:t>
            </w:r>
          </w:p>
        </w:tc>
        <w:tc>
          <w:tcPr>
            <w:tcW w:w="2551"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4</w:t>
            </w:r>
          </w:p>
        </w:tc>
        <w:tc>
          <w:tcPr>
            <w:tcW w:w="2126"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14</w:t>
            </w:r>
          </w:p>
        </w:tc>
      </w:tr>
      <w:tr w:rsidR="00B768EA" w:rsidRPr="00A576A8" w:rsidTr="00E75FC4">
        <w:trPr>
          <w:trHeight w:val="180"/>
        </w:trPr>
        <w:tc>
          <w:tcPr>
            <w:tcW w:w="4372"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rPr>
                <w:rFonts w:ascii="Times New Roman" w:eastAsia="Calibri" w:hAnsi="Times New Roman" w:cs="Times New Roman"/>
                <w:b/>
              </w:rPr>
            </w:pPr>
            <w:r w:rsidRPr="00A576A8">
              <w:rPr>
                <w:rFonts w:ascii="Times New Roman" w:eastAsia="Calibri" w:hAnsi="Times New Roman" w:cs="Times New Roman"/>
                <w:b/>
              </w:rPr>
              <w:t>Zasadnicze zawodowe</w:t>
            </w:r>
          </w:p>
        </w:tc>
        <w:tc>
          <w:tcPr>
            <w:tcW w:w="2551"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3</w:t>
            </w:r>
          </w:p>
        </w:tc>
        <w:tc>
          <w:tcPr>
            <w:tcW w:w="2126"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10</w:t>
            </w:r>
          </w:p>
        </w:tc>
      </w:tr>
      <w:tr w:rsidR="00B768EA" w:rsidRPr="00A576A8" w:rsidTr="00E75FC4">
        <w:trPr>
          <w:trHeight w:val="195"/>
        </w:trPr>
        <w:tc>
          <w:tcPr>
            <w:tcW w:w="4372"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rPr>
                <w:rFonts w:ascii="Times New Roman" w:eastAsia="Calibri" w:hAnsi="Times New Roman" w:cs="Times New Roman"/>
                <w:b/>
              </w:rPr>
            </w:pPr>
            <w:r w:rsidRPr="00A576A8">
              <w:rPr>
                <w:rFonts w:ascii="Times New Roman" w:eastAsia="Calibri" w:hAnsi="Times New Roman" w:cs="Times New Roman"/>
                <w:b/>
              </w:rPr>
              <w:t>Średnie zawodowe</w:t>
            </w:r>
          </w:p>
        </w:tc>
        <w:tc>
          <w:tcPr>
            <w:tcW w:w="2551"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1</w:t>
            </w:r>
          </w:p>
        </w:tc>
        <w:tc>
          <w:tcPr>
            <w:tcW w:w="2126"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3</w:t>
            </w:r>
          </w:p>
        </w:tc>
      </w:tr>
      <w:tr w:rsidR="00B768EA" w:rsidRPr="00A576A8" w:rsidTr="00E75FC4">
        <w:trPr>
          <w:trHeight w:val="180"/>
        </w:trPr>
        <w:tc>
          <w:tcPr>
            <w:tcW w:w="4372"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rPr>
                <w:rFonts w:ascii="Times New Roman" w:eastAsia="Calibri" w:hAnsi="Times New Roman" w:cs="Times New Roman"/>
                <w:b/>
              </w:rPr>
            </w:pPr>
            <w:r w:rsidRPr="00A576A8">
              <w:rPr>
                <w:rFonts w:ascii="Times New Roman" w:eastAsia="Calibri" w:hAnsi="Times New Roman" w:cs="Times New Roman"/>
                <w:b/>
              </w:rPr>
              <w:t>Średnie ogólnokształcące</w:t>
            </w:r>
          </w:p>
        </w:tc>
        <w:tc>
          <w:tcPr>
            <w:tcW w:w="2551"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2</w:t>
            </w:r>
          </w:p>
        </w:tc>
        <w:tc>
          <w:tcPr>
            <w:tcW w:w="2126"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2</w:t>
            </w:r>
          </w:p>
        </w:tc>
      </w:tr>
      <w:tr w:rsidR="00B768EA" w:rsidRPr="00A576A8" w:rsidTr="00E75FC4">
        <w:trPr>
          <w:trHeight w:val="109"/>
        </w:trPr>
        <w:tc>
          <w:tcPr>
            <w:tcW w:w="4372"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rPr>
                <w:rFonts w:ascii="Times New Roman" w:eastAsia="Calibri" w:hAnsi="Times New Roman" w:cs="Times New Roman"/>
                <w:b/>
              </w:rPr>
            </w:pPr>
            <w:r w:rsidRPr="00A576A8">
              <w:rPr>
                <w:rFonts w:ascii="Times New Roman" w:eastAsia="Calibri" w:hAnsi="Times New Roman" w:cs="Times New Roman"/>
                <w:b/>
              </w:rPr>
              <w:t>Pomaturalne/policealne</w:t>
            </w:r>
          </w:p>
        </w:tc>
        <w:tc>
          <w:tcPr>
            <w:tcW w:w="2551"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1</w:t>
            </w:r>
          </w:p>
        </w:tc>
        <w:tc>
          <w:tcPr>
            <w:tcW w:w="2126"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0</w:t>
            </w:r>
          </w:p>
        </w:tc>
      </w:tr>
      <w:tr w:rsidR="00B768EA" w:rsidRPr="00A576A8" w:rsidTr="00E75FC4">
        <w:trPr>
          <w:trHeight w:val="255"/>
        </w:trPr>
        <w:tc>
          <w:tcPr>
            <w:tcW w:w="4372"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rPr>
                <w:rFonts w:ascii="Times New Roman" w:eastAsia="Calibri" w:hAnsi="Times New Roman" w:cs="Times New Roman"/>
                <w:b/>
              </w:rPr>
            </w:pPr>
            <w:r w:rsidRPr="00A576A8">
              <w:rPr>
                <w:rFonts w:ascii="Times New Roman" w:eastAsia="Calibri" w:hAnsi="Times New Roman" w:cs="Times New Roman"/>
                <w:b/>
              </w:rPr>
              <w:t>Wyższe</w:t>
            </w:r>
          </w:p>
        </w:tc>
        <w:tc>
          <w:tcPr>
            <w:tcW w:w="2551"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0</w:t>
            </w:r>
          </w:p>
        </w:tc>
        <w:tc>
          <w:tcPr>
            <w:tcW w:w="2126"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1</w:t>
            </w:r>
          </w:p>
        </w:tc>
      </w:tr>
      <w:tr w:rsidR="00B768EA" w:rsidRPr="00A576A8" w:rsidTr="00E75FC4">
        <w:trPr>
          <w:trHeight w:val="225"/>
        </w:trPr>
        <w:tc>
          <w:tcPr>
            <w:tcW w:w="4372" w:type="dxa"/>
            <w:shd w:val="clear" w:color="auto" w:fill="DEEAF6"/>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Łącznie</w:t>
            </w:r>
          </w:p>
        </w:tc>
        <w:tc>
          <w:tcPr>
            <w:tcW w:w="2551"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11</w:t>
            </w:r>
          </w:p>
        </w:tc>
        <w:tc>
          <w:tcPr>
            <w:tcW w:w="2126" w:type="dxa"/>
            <w:shd w:val="clear" w:color="auto" w:fill="FBE4D5"/>
            <w:vAlign w:val="center"/>
          </w:tcPr>
          <w:p w:rsidR="00B768EA" w:rsidRPr="00A576A8" w:rsidRDefault="00B768EA" w:rsidP="00E75FC4">
            <w:pPr>
              <w:shd w:val="clear" w:color="auto" w:fill="FFFFFF" w:themeFill="background1"/>
              <w:tabs>
                <w:tab w:val="left" w:pos="615"/>
                <w:tab w:val="left" w:pos="750"/>
                <w:tab w:val="center" w:pos="4536"/>
              </w:tabs>
              <w:spacing w:after="0" w:line="240" w:lineRule="auto"/>
              <w:ind w:left="-23"/>
              <w:jc w:val="center"/>
              <w:rPr>
                <w:rFonts w:ascii="Times New Roman" w:eastAsia="Calibri" w:hAnsi="Times New Roman" w:cs="Times New Roman"/>
                <w:b/>
              </w:rPr>
            </w:pPr>
            <w:r w:rsidRPr="00A576A8">
              <w:rPr>
                <w:rFonts w:ascii="Times New Roman" w:eastAsia="Calibri" w:hAnsi="Times New Roman" w:cs="Times New Roman"/>
                <w:b/>
              </w:rPr>
              <w:t>30</w:t>
            </w:r>
          </w:p>
        </w:tc>
      </w:tr>
    </w:tbl>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rPr>
        <w:t>Źródło: Powiatowy Urząd Pracy w Świnoujściu</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Poziom wykształcenia osób z niepełnosprawnością zarejestrowanych w PUP bez wątpienia przekłada się na poziom zainteresowania szeroko rozumianą rehabilitacją zawodową. Informacje te nie wyczerpują jednak naszej wiedzy o aktywności tych osób w naszym mieście. Nie wyczerpują też wiedzy na temat ich zatrudnienia i aktywności zawodowej.</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 xml:space="preserve">Rehabilitacja zawodowa powinna przebiegać w kilku etapach. Pierwszy etap stanowi poradnictwo zawodowe oparte na ocenie zdolności do pracy osoby z niepełnosprawnością. Udzielenie właściwej porady zawodowej stanowi bardzo istotny etap, gdyż od niego właśnie zależy powodzenie całego procesu rehabilitacji zawodowej. Następny etap stanowi przygotowanie do pracy, w wyniku którego osoba z niepełnosprawnością nabywa niezbędną wiedzę teoretyczną, umiejętności praktyczne oraz zasady funkcjonowania i zachowania w sytuacjach zawodowych. Kierunek kształcenia zawodowego ustalany jest na podstawie wyników badań zdolności do pracy i diagnozy zawodowej. Po pomyślnym ukończeniu przygotowania do pracy powinno nastąpić zatrudnienie na odpowiednio dobranym stanowisku pracy, odpowiadającym psychofizycznym sprawnościom i uzyskanym kwalifikacjom zawodowym. Podjęcie przez osobę z niepełnosprawnością właściwej dla niej pracy stanowi ukoronowanie całego procesu rehabilitacji zawodowej. </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W realizacji procesu rehabilitacji zawodowej wsparcie stanowią środki Państwowego Funduszu Rehabilitacji Osób Niepełnosprawnych, z których finansuje się następujące zadania:</w:t>
      </w:r>
    </w:p>
    <w:p w:rsidR="00B768EA" w:rsidRPr="00A576A8" w:rsidRDefault="00B768EA" w:rsidP="00B768EA">
      <w:pPr>
        <w:numPr>
          <w:ilvl w:val="0"/>
          <w:numId w:val="20"/>
        </w:numPr>
        <w:shd w:val="clear" w:color="auto" w:fill="FFFFFF" w:themeFill="background1"/>
        <w:tabs>
          <w:tab w:val="left" w:pos="615"/>
          <w:tab w:val="left" w:pos="750"/>
          <w:tab w:val="center" w:pos="4536"/>
        </w:tabs>
        <w:spacing w:after="0" w:line="240" w:lineRule="auto"/>
        <w:contextualSpacing/>
        <w:jc w:val="both"/>
        <w:rPr>
          <w:rFonts w:ascii="Times New Roman" w:eastAsia="Calibri" w:hAnsi="Times New Roman" w:cs="Times New Roman"/>
          <w:b/>
        </w:rPr>
      </w:pPr>
      <w:r w:rsidRPr="00A576A8">
        <w:rPr>
          <w:rFonts w:ascii="Times New Roman" w:eastAsia="Calibri" w:hAnsi="Times New Roman" w:cs="Times New Roman"/>
          <w:b/>
        </w:rPr>
        <w:t>finansowanie szkoleń dla osób z niepełnosprawnością</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 xml:space="preserve">Przygotowanie do pracy jest drugim etapem rehabilitacji zawodowej, opartym na kompleksowej ocenie zdolności do pracy i ustalonej diagnozie zawodowej. Może obejmować różny zakres wiedzy teoretycznej i umiejętności praktycznych, które decydują o poziomie kwalifikacji zawodowych. </w:t>
      </w:r>
      <w:r w:rsidRPr="00A576A8">
        <w:rPr>
          <w:rFonts w:ascii="Times New Roman" w:eastAsia="Calibri" w:hAnsi="Times New Roman" w:cs="Times New Roman"/>
          <w:bCs/>
        </w:rPr>
        <w:t>Szkolenie zawodowe</w:t>
      </w:r>
      <w:r w:rsidRPr="00A576A8">
        <w:rPr>
          <w:rFonts w:ascii="Times New Roman" w:eastAsia="Calibri" w:hAnsi="Times New Roman" w:cs="Times New Roman"/>
          <w:b/>
          <w:bCs/>
        </w:rPr>
        <w:t xml:space="preserve"> </w:t>
      </w:r>
      <w:r w:rsidRPr="00A576A8">
        <w:rPr>
          <w:rFonts w:ascii="Times New Roman" w:eastAsia="Calibri" w:hAnsi="Times New Roman" w:cs="Times New Roman"/>
        </w:rPr>
        <w:t>obejmuje przygotowanie zawodowe do wykonywania konkretnych, zadań zawodowych na określonym stanowisku pracy. Przeprowadza się je zwykle w ramach form pozaszkolnych, szkolenia przywarsztatowego, szkolenia wewnątrz warsztatowego lub na kursach zawodowych. W ramach tego zadania, jak wynika z informacji PUP, w okresie od 2012r. do 2014r. nie było zainteresowania tą formą pomocy.</w:t>
      </w:r>
    </w:p>
    <w:p w:rsidR="00B768EA" w:rsidRPr="00A576A8" w:rsidRDefault="00B768EA" w:rsidP="00B768EA">
      <w:pPr>
        <w:numPr>
          <w:ilvl w:val="0"/>
          <w:numId w:val="20"/>
        </w:numPr>
        <w:shd w:val="clear" w:color="auto" w:fill="FFFFFF" w:themeFill="background1"/>
        <w:tabs>
          <w:tab w:val="left" w:pos="615"/>
          <w:tab w:val="left" w:pos="750"/>
          <w:tab w:val="center" w:pos="4536"/>
        </w:tabs>
        <w:spacing w:after="0" w:line="240" w:lineRule="auto"/>
        <w:contextualSpacing/>
        <w:jc w:val="both"/>
        <w:rPr>
          <w:rFonts w:ascii="Times New Roman" w:eastAsia="Calibri" w:hAnsi="Times New Roman" w:cs="Times New Roman"/>
          <w:b/>
        </w:rPr>
      </w:pPr>
      <w:r w:rsidRPr="00A576A8">
        <w:rPr>
          <w:rFonts w:ascii="Times New Roman" w:eastAsia="Calibri" w:hAnsi="Times New Roman" w:cs="Times New Roman"/>
          <w:b/>
        </w:rPr>
        <w:t>zwrot wydatków na instrumenty i usługi rynku pracy na rzecz osób z niepełnosprawnością poszukujących pracy i niepozostających w zatrudnieniu</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Osoba z niepełnosprawnością zarejestrowana w PUP jako bezrobotna albo poszukująca pracy, niepozostająca w zatrudnieniu, ma prawo korzystać z usług lub instrumentów rynku pracy na zasadach określonych w ustawie z dnia 20 kwietnia 2004 r. o promocji zatrudnienia i  instytucjach rynku pracy (Dz. U. z 2015 r. poz. 149 ze zm.).</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Osoba z niepełnosprawnością zarejestrowana w PUP jako poszukująca pracy niepozostająca w zatrudnieniu może również korzystać na zasadach takich jak bezrobotni z następujących usług lub instrumentów określonych w wymienionej ustawie z dnia 20 kwietnia 2004 r.:</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szkoleń,</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stażu,</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prac interwencyjnych,</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przygotowania zawodowego dorosłych,</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badań lekarskich lub psychologicznych mających na celu:</w:t>
      </w:r>
    </w:p>
    <w:p w:rsidR="00B768EA" w:rsidRPr="00A576A8" w:rsidRDefault="00B768EA" w:rsidP="00B768EA">
      <w:pPr>
        <w:shd w:val="clear" w:color="auto" w:fill="FFFFFF" w:themeFill="background1"/>
        <w:autoSpaceDE w:val="0"/>
        <w:autoSpaceDN w:val="0"/>
        <w:adjustRightInd w:val="0"/>
        <w:spacing w:after="0" w:line="240" w:lineRule="auto"/>
        <w:ind w:left="567" w:hanging="207"/>
        <w:jc w:val="both"/>
        <w:rPr>
          <w:rFonts w:ascii="Times New Roman" w:eastAsia="Calibri" w:hAnsi="Times New Roman" w:cs="Times New Roman"/>
        </w:rPr>
      </w:pPr>
      <w:r w:rsidRPr="00A576A8">
        <w:rPr>
          <w:rFonts w:ascii="Times New Roman" w:eastAsia="Calibri" w:hAnsi="Times New Roman" w:cs="Times New Roman"/>
        </w:rPr>
        <w:t xml:space="preserve">- stwierdzenie zdolności bezrobotnego do wykonywania pracy, uczestnictwa w szkoleniu lub przygotowaniu zawodowym dorosłych, </w:t>
      </w:r>
    </w:p>
    <w:p w:rsidR="00B768EA" w:rsidRPr="00A576A8" w:rsidRDefault="00B768EA" w:rsidP="00B768EA">
      <w:pPr>
        <w:shd w:val="clear" w:color="auto" w:fill="FFFFFF" w:themeFill="background1"/>
        <w:autoSpaceDE w:val="0"/>
        <w:autoSpaceDN w:val="0"/>
        <w:adjustRightInd w:val="0"/>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 odbywania stażu,</w:t>
      </w:r>
    </w:p>
    <w:p w:rsidR="00B768EA" w:rsidRPr="00A576A8" w:rsidRDefault="00B768EA" w:rsidP="00B768EA">
      <w:pPr>
        <w:shd w:val="clear" w:color="auto" w:fill="FFFFFF" w:themeFill="background1"/>
        <w:autoSpaceDE w:val="0"/>
        <w:autoSpaceDN w:val="0"/>
        <w:adjustRightInd w:val="0"/>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 wykonywania prac społecznie użytecznych,</w:t>
      </w:r>
    </w:p>
    <w:p w:rsidR="00B768EA" w:rsidRPr="00A576A8" w:rsidRDefault="00B768EA" w:rsidP="00B768EA">
      <w:pPr>
        <w:shd w:val="clear" w:color="auto" w:fill="FFFFFF" w:themeFill="background1"/>
        <w:autoSpaceDE w:val="0"/>
        <w:autoSpaceDN w:val="0"/>
        <w:adjustRightInd w:val="0"/>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 określenie szczególnych predyspozycji psychofizycznych wymaganych do wykonywania zawodu,</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 xml:space="preserve">zwrotu kosztów przejazdu z miejsca zamieszkania i powrotu do miejsca zatrudnienia, zakwaterowania, przejazdu na badania lekarskie lub psychologiczne i powrotu do miejsca  zamieszkania, o których mowa w art. 45 ust. 1, 2 i 4 ustawy z dnia 20 kwietnia 2004 r. </w:t>
      </w:r>
      <w:r w:rsidRPr="00A576A8">
        <w:rPr>
          <w:rFonts w:ascii="Times New Roman" w:eastAsia="Calibri" w:hAnsi="Times New Roman" w:cs="Times New Roman"/>
          <w:iCs/>
        </w:rPr>
        <w:t>o promocji zatrudnienia i instytucjach rynku pracy</w:t>
      </w:r>
      <w:r w:rsidRPr="00A576A8">
        <w:rPr>
          <w:rFonts w:ascii="Times New Roman" w:eastAsia="Calibri" w:hAnsi="Times New Roman" w:cs="Times New Roman"/>
          <w:i/>
        </w:rPr>
        <w:t>,</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studiów podyplomowych,</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szkoleń na podstawie trójstronnych umów szkoleniowych zawieranych pomiędzy starostą, pracodawcą i instytucją szkoleniową,</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bonu na zasiedlenie,</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bonu szkoleniowego,</w:t>
      </w:r>
    </w:p>
    <w:p w:rsidR="00B768EA" w:rsidRPr="00A576A8" w:rsidRDefault="00B768EA" w:rsidP="00B768EA">
      <w:pPr>
        <w:numPr>
          <w:ilvl w:val="0"/>
          <w:numId w:val="23"/>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bonu stażowego.</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Wydatki na instrumenty lub usługi rynku pracy, o których mowa powyżej są finansowane w odniesieniu do osób z niepełnosprawnością zarejestrowanych jako:</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 bezrobotne – ze środków Funduszu Pracy,</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b) poszukujące pracy, niepozostające w zatrudnieniu – ze środków PFRON.</w:t>
      </w:r>
    </w:p>
    <w:p w:rsidR="00B768EA" w:rsidRPr="00A576A8" w:rsidRDefault="00B768EA" w:rsidP="00B768EA">
      <w:pPr>
        <w:shd w:val="clear" w:color="auto" w:fill="FFFFFF" w:themeFill="background1"/>
        <w:autoSpaceDE w:val="0"/>
        <w:autoSpaceDN w:val="0"/>
        <w:adjustRightInd w:val="0"/>
        <w:spacing w:after="0" w:line="240" w:lineRule="auto"/>
        <w:ind w:firstLine="708"/>
        <w:rPr>
          <w:rFonts w:ascii="Times New Roman" w:eastAsia="Calibri" w:hAnsi="Times New Roman" w:cs="Times New Roman"/>
        </w:rPr>
      </w:pPr>
      <w:r w:rsidRPr="00A576A8">
        <w:rPr>
          <w:rFonts w:ascii="Times New Roman" w:eastAsia="Calibri" w:hAnsi="Times New Roman" w:cs="Times New Roman"/>
        </w:rPr>
        <w:t>Liczbę osób, które skorzystały z tego zadania oraz koszty wydatkowane ze środków PFRON przedstawia poniższa tabela:</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16</w:t>
      </w:r>
    </w:p>
    <w:tbl>
      <w:tblPr>
        <w:tblStyle w:val="Tabela-Siatka"/>
        <w:tblW w:w="0" w:type="auto"/>
        <w:tblInd w:w="108" w:type="dxa"/>
        <w:tblLook w:val="04A0" w:firstRow="1" w:lastRow="0" w:firstColumn="1" w:lastColumn="0" w:noHBand="0" w:noVBand="1"/>
      </w:tblPr>
      <w:tblGrid>
        <w:gridCol w:w="2268"/>
        <w:gridCol w:w="2127"/>
        <w:gridCol w:w="4559"/>
      </w:tblGrid>
      <w:tr w:rsidR="00B768EA" w:rsidRPr="00A576A8" w:rsidTr="00E75FC4">
        <w:trPr>
          <w:trHeight w:val="671"/>
        </w:trPr>
        <w:tc>
          <w:tcPr>
            <w:tcW w:w="2268"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Rok</w:t>
            </w:r>
          </w:p>
        </w:tc>
        <w:tc>
          <w:tcPr>
            <w:tcW w:w="2127"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Ilość osób</w:t>
            </w:r>
          </w:p>
        </w:tc>
        <w:tc>
          <w:tcPr>
            <w:tcW w:w="4559"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bCs/>
                <w:sz w:val="22"/>
                <w:szCs w:val="22"/>
              </w:rPr>
              <w:t>Kwota środków PFRON wydatkowanych na instrumenty oraz usługi rynku pracy</w:t>
            </w:r>
          </w:p>
        </w:tc>
      </w:tr>
      <w:tr w:rsidR="00B768EA" w:rsidRPr="00A576A8" w:rsidTr="00E75FC4">
        <w:tc>
          <w:tcPr>
            <w:tcW w:w="2268"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2012</w:t>
            </w:r>
          </w:p>
        </w:tc>
        <w:tc>
          <w:tcPr>
            <w:tcW w:w="2127"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sz w:val="22"/>
                <w:szCs w:val="22"/>
              </w:rPr>
            </w:pPr>
            <w:r w:rsidRPr="00A576A8">
              <w:rPr>
                <w:sz w:val="22"/>
                <w:szCs w:val="22"/>
              </w:rPr>
              <w:t>2</w:t>
            </w:r>
          </w:p>
        </w:tc>
        <w:tc>
          <w:tcPr>
            <w:tcW w:w="4559"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sz w:val="22"/>
                <w:szCs w:val="22"/>
              </w:rPr>
            </w:pPr>
            <w:r w:rsidRPr="00A576A8">
              <w:rPr>
                <w:sz w:val="22"/>
                <w:szCs w:val="22"/>
              </w:rPr>
              <w:t>8.451</w:t>
            </w:r>
          </w:p>
        </w:tc>
      </w:tr>
      <w:tr w:rsidR="00B768EA" w:rsidRPr="00A576A8" w:rsidTr="00E75FC4">
        <w:tc>
          <w:tcPr>
            <w:tcW w:w="2268"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2013</w:t>
            </w:r>
          </w:p>
        </w:tc>
        <w:tc>
          <w:tcPr>
            <w:tcW w:w="2127"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sz w:val="22"/>
                <w:szCs w:val="22"/>
              </w:rPr>
            </w:pPr>
            <w:r w:rsidRPr="00A576A8">
              <w:rPr>
                <w:sz w:val="22"/>
                <w:szCs w:val="22"/>
              </w:rPr>
              <w:t>2</w:t>
            </w:r>
          </w:p>
        </w:tc>
        <w:tc>
          <w:tcPr>
            <w:tcW w:w="4559"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sz w:val="22"/>
                <w:szCs w:val="22"/>
              </w:rPr>
            </w:pPr>
            <w:r w:rsidRPr="00A576A8">
              <w:rPr>
                <w:sz w:val="22"/>
                <w:szCs w:val="22"/>
              </w:rPr>
              <w:t>7.629</w:t>
            </w:r>
          </w:p>
        </w:tc>
      </w:tr>
      <w:tr w:rsidR="00B768EA" w:rsidRPr="00A576A8" w:rsidTr="00E75FC4">
        <w:tc>
          <w:tcPr>
            <w:tcW w:w="2268"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b/>
                <w:sz w:val="22"/>
                <w:szCs w:val="22"/>
              </w:rPr>
            </w:pPr>
            <w:r w:rsidRPr="00A576A8">
              <w:rPr>
                <w:b/>
                <w:sz w:val="22"/>
                <w:szCs w:val="22"/>
              </w:rPr>
              <w:t>2014</w:t>
            </w:r>
          </w:p>
        </w:tc>
        <w:tc>
          <w:tcPr>
            <w:tcW w:w="2127"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sz w:val="22"/>
                <w:szCs w:val="22"/>
              </w:rPr>
            </w:pPr>
            <w:r w:rsidRPr="00A576A8">
              <w:rPr>
                <w:sz w:val="22"/>
                <w:szCs w:val="22"/>
              </w:rPr>
              <w:t>0</w:t>
            </w:r>
          </w:p>
        </w:tc>
        <w:tc>
          <w:tcPr>
            <w:tcW w:w="4559" w:type="dxa"/>
            <w:shd w:val="clear" w:color="auto" w:fill="FFFFFF" w:themeFill="background1"/>
            <w:vAlign w:val="center"/>
          </w:tcPr>
          <w:p w:rsidR="00B768EA" w:rsidRPr="00A576A8" w:rsidRDefault="00B768EA" w:rsidP="00E75FC4">
            <w:pPr>
              <w:shd w:val="clear" w:color="auto" w:fill="FFFFFF" w:themeFill="background1"/>
              <w:tabs>
                <w:tab w:val="left" w:pos="615"/>
                <w:tab w:val="left" w:pos="750"/>
                <w:tab w:val="center" w:pos="4536"/>
              </w:tabs>
              <w:jc w:val="center"/>
              <w:rPr>
                <w:sz w:val="22"/>
                <w:szCs w:val="22"/>
              </w:rPr>
            </w:pPr>
            <w:r w:rsidRPr="00A576A8">
              <w:rPr>
                <w:sz w:val="22"/>
                <w:szCs w:val="22"/>
              </w:rPr>
              <w:t>0</w:t>
            </w:r>
          </w:p>
        </w:tc>
      </w:tr>
    </w:tbl>
    <w:p w:rsidR="00B768EA" w:rsidRPr="00A576A8" w:rsidRDefault="00B768EA" w:rsidP="00B768EA">
      <w:pPr>
        <w:shd w:val="clear" w:color="auto" w:fill="FFFFFF" w:themeFill="background1"/>
        <w:tabs>
          <w:tab w:val="left" w:pos="615"/>
          <w:tab w:val="left" w:pos="750"/>
          <w:tab w:val="center" w:pos="4536"/>
        </w:tabs>
        <w:spacing w:after="0" w:line="240" w:lineRule="auto"/>
        <w:ind w:left="360"/>
        <w:jc w:val="both"/>
        <w:rPr>
          <w:rFonts w:ascii="Times New Roman" w:eastAsia="Calibri" w:hAnsi="Times New Roman" w:cs="Times New Roman"/>
          <w:b/>
        </w:rPr>
      </w:pPr>
      <w:r w:rsidRPr="00A576A8">
        <w:rPr>
          <w:rFonts w:ascii="Times New Roman" w:eastAsia="Calibri" w:hAnsi="Times New Roman" w:cs="Times New Roman"/>
        </w:rPr>
        <w:t xml:space="preserve">Źródło: </w:t>
      </w:r>
      <w:r w:rsidRPr="00A576A8">
        <w:rPr>
          <w:rFonts w:ascii="Times New Roman" w:eastAsia="Times New Roman" w:hAnsi="Times New Roman" w:cs="Times New Roman"/>
          <w:lang w:eastAsia="pl-PL"/>
        </w:rPr>
        <w:t>Opracowanie własne na podstawie danych MOPR</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Podnoszenie kwalifikacji zawodowych osób z niepełnosprawnością zwiększa możliwość uzyskania zatrudnienia oraz wzmacnia samoocenę. Mimo tego zainteresowanie szkoleniami oraz instrumentami i usługami rynku pracy jest niewielkie. Z informacji uzyskanych z PUP wynika, że osoby z orzeczoną niepełnosprawnością nie są zainteresowane podjęciem pracy oraz udziałem w szkoleniach.</w:t>
      </w:r>
    </w:p>
    <w:p w:rsidR="00B768EA" w:rsidRPr="00A576A8" w:rsidRDefault="00B768EA" w:rsidP="00B768EA">
      <w:pPr>
        <w:numPr>
          <w:ilvl w:val="0"/>
          <w:numId w:val="20"/>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b/>
        </w:rPr>
      </w:pPr>
      <w:r w:rsidRPr="00A576A8">
        <w:rPr>
          <w:rFonts w:ascii="Times New Roman" w:eastAsia="Calibri" w:hAnsi="Times New Roman" w:cs="Times New Roman"/>
          <w:b/>
        </w:rPr>
        <w:t xml:space="preserve">udzielanie osobom z niepełnosprawnością środków na podjęcie działalności gospodarczej </w:t>
      </w:r>
      <w:r w:rsidRPr="00A576A8">
        <w:rPr>
          <w:rFonts w:ascii="Times New Roman" w:eastAsia="Calibri" w:hAnsi="Times New Roman" w:cs="Times New Roman"/>
          <w:b/>
          <w:bCs/>
        </w:rPr>
        <w:t>rolniczej albo na wniesienie wkładu do spółdzielni socjalnej</w:t>
      </w:r>
    </w:p>
    <w:p w:rsidR="00B768EA" w:rsidRPr="00A576A8" w:rsidRDefault="00B768EA" w:rsidP="00B768EA">
      <w:pPr>
        <w:shd w:val="clear" w:color="auto" w:fill="FFFFFF" w:themeFill="background1"/>
        <w:spacing w:after="0" w:line="240" w:lineRule="auto"/>
        <w:ind w:firstLine="709"/>
        <w:jc w:val="both"/>
        <w:rPr>
          <w:rFonts w:ascii="Times New Roman" w:eastAsia="Times New Roman" w:hAnsi="Times New Roman" w:cs="Times New Roman"/>
          <w:lang w:eastAsia="pl-PL"/>
        </w:rPr>
      </w:pPr>
      <w:r w:rsidRPr="00A576A8">
        <w:rPr>
          <w:rFonts w:ascii="Times New Roman" w:eastAsia="Times New Roman" w:hAnsi="Times New Roman" w:cs="Times New Roman"/>
          <w:bCs/>
          <w:lang w:eastAsia="pl-PL"/>
        </w:rPr>
        <w:t>Osoba z niepełnosprawnością zarejestrowana w PUP jako bezrobotna albo poszukująca pracy niepozostająca w zatrudnieniu może otrzymać ze środków Funduszu jednorazowo środki na podjęcie działalności gospodarczej,</w:t>
      </w:r>
      <w:r w:rsidRPr="00A576A8">
        <w:rPr>
          <w:rFonts w:ascii="Times New Roman" w:eastAsia="Times New Roman" w:hAnsi="Times New Roman" w:cs="Times New Roman"/>
          <w:lang w:eastAsia="pl-PL"/>
        </w:rPr>
        <w:t xml:space="preserve"> rolniczej albo na wniesienie wkładu do spółdzielni socjalnej w wysokości określonej w umowie zawartej ze starostą, nie więcej jednak niż do wysokości piętnastokrotnego przeciętnego wynagrodzenia, jeżeli nie otrzymała środków publicznych na ten cel.</w:t>
      </w:r>
    </w:p>
    <w:p w:rsidR="00B768EA" w:rsidRPr="00A576A8" w:rsidRDefault="00B768EA" w:rsidP="00B768EA">
      <w:pPr>
        <w:shd w:val="clear" w:color="auto" w:fill="FFFFFF" w:themeFill="background1"/>
        <w:spacing w:after="0" w:line="240" w:lineRule="auto"/>
        <w:ind w:firstLine="708"/>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Środki przyznane na podjęcie działalności gospodarczej mogą być przeznaczone na zakup materiałów, towarów, narzędzi, maszyn, urządzeń, sprzętu komputerowego wraz z oprogramowaniem, innego sprzętu lub innych środków rzeczowych trwałego i nietrwałego użytku, mebli. Ponadto, można je przeznaczyć na: remont lub pozyskanie lokalu (np. czynsz), wniesienie wkładu do spółdzielni socjalnej. Wspomniane </w:t>
      </w:r>
      <w:r w:rsidRPr="00A576A8">
        <w:rPr>
          <w:rFonts w:ascii="Times New Roman" w:eastAsia="Calibri" w:hAnsi="Times New Roman" w:cs="Times New Roman"/>
        </w:rPr>
        <w:t>środki nie mogą być przeznaczone m.in. na: przejęcie działalności prowadzonej w tym samym zakresie, o otwarcie której wnioskuje osoba z niepełnosprawnością, zakup pojazdów samochodowych, opłaty administracyjne, podatki, koncesje, bieżące koszty utrzymania lokalu, składki ZUS, wynagrodzenia, leasing, koszty reklamy (z wyjątkiem szyldu firmowego), wydatki inwestycyjne obejmujące budowę, zakup ziemi i nieruchomości, zakup (odsprzedaż) urządzeń, materiałów, towarów, kiosków wolnostojących dokonywanych od członków rodziny, działalność w zakresie handlu obwoźnego oraz akwizycji i ajencji.</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W okresie od 2012r. tylko jedna osoba skorzystała z pomocy na samozatrudnienie (dofinansowanie w kwocie 20.000zł). Kluczowym czynnikiem braku zainteresowania tą forma pomocy może być  konieczność prowadzenia opisanej powyżej działalności przez 24 miesiące (w przypadku dotacji na podjęcie działalności w ramach Funduszu Pracy osoba bezrobotna jest zobowiązana do prowadzenia działalności gospodarczej tylko przez 12 miesięcy).</w:t>
      </w:r>
    </w:p>
    <w:p w:rsidR="00B768EA" w:rsidRPr="00A576A8" w:rsidRDefault="00B768EA" w:rsidP="00B768EA">
      <w:pPr>
        <w:numPr>
          <w:ilvl w:val="0"/>
          <w:numId w:val="20"/>
        </w:numPr>
        <w:shd w:val="clear" w:color="auto" w:fill="FFFFFF" w:themeFill="background1"/>
        <w:spacing w:after="0" w:line="240" w:lineRule="auto"/>
        <w:contextualSpacing/>
        <w:jc w:val="both"/>
        <w:rPr>
          <w:rFonts w:ascii="Times New Roman" w:eastAsia="Times New Roman" w:hAnsi="Times New Roman" w:cs="Times New Roman"/>
          <w:b/>
          <w:lang w:eastAsia="pl-PL"/>
        </w:rPr>
      </w:pPr>
      <w:r w:rsidRPr="00A576A8">
        <w:rPr>
          <w:rFonts w:ascii="Times New Roman" w:eastAsia="Times New Roman" w:hAnsi="Times New Roman" w:cs="Times New Roman"/>
          <w:b/>
          <w:bCs/>
          <w:lang w:eastAsia="pl-PL"/>
        </w:rPr>
        <w:t>zwrot kosztów wyposażenia stanowiska pracy osoby z niepełnosprawnością</w:t>
      </w:r>
      <w:r w:rsidRPr="00A576A8">
        <w:rPr>
          <w:rFonts w:ascii="Times New Roman" w:eastAsia="Times New Roman" w:hAnsi="Times New Roman" w:cs="Times New Roman"/>
          <w:lang w:eastAsia="pl-PL"/>
        </w:rPr>
        <w:tab/>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Z wnioskiem o udzielenie refundacji na wyposażenie stanowiska pracy dla osoby z niepełnosprawnością zarejestrowanej w PUP może wystąpić pracodawca. Refundacja z środków Państwowego Funduszu Rehabilitacji Osób Niepełnosprawnych obejmuje udokumentowane koszty zakupu wyposażenia stanowiska pracy. Pracodawca, który przez okres co najmniej 36 miesięcy będzie zatrudniał osobę z niepełnosprawnością, zarejestrowaną w PUP jako bezrobotną albo poszukującą pracy niepozostającą w zatrudnieniu, może otrzymać, ze środków PFRON zwrot kosztów wyposażenia stanowiska pracy do wysokości piętnastokrotnego przeciętnego wynagrodzenia po złożeniu odpowiedniego wniosku. Zwrotowi nie podlegają koszty poniesione przez pracodawcę przed dniem zawarcia umowy. Warunkiem zwrotu kosztów wyposażenia stanowiska pracy jest uzyskanie, wydanej na wniosek dyrektora PUP, pozytywnej opinii Państwowej Inspekcji Pracy o przystosowaniu stanowiska pracy do potrzeb wynikających z niepełnosprawności osoby zatrudnionej na tym stanowisku.</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W Świnoujściu ostatni raz z tej formy wsparcia skorzystano w 2011r. (dofinansowanie w kwocie 20.000zł). Brak zainteresowania ze strony pracodawców, można upatrywać w konieczności zatrudniania przez pracodawcę osoby z niepełnosprawnością przez</w:t>
      </w:r>
      <w:r>
        <w:rPr>
          <w:rFonts w:ascii="Times New Roman" w:eastAsia="Calibri" w:hAnsi="Times New Roman" w:cs="Times New Roman"/>
        </w:rPr>
        <w:t xml:space="preserve"> okres co najmniej 36 miesięcy.</w:t>
      </w:r>
    </w:p>
    <w:p w:rsidR="00B768EA" w:rsidRPr="00A576A8" w:rsidRDefault="00B768EA" w:rsidP="00B768EA">
      <w:pPr>
        <w:numPr>
          <w:ilvl w:val="0"/>
          <w:numId w:val="20"/>
        </w:numPr>
        <w:shd w:val="clear" w:color="auto" w:fill="FFFFFF" w:themeFill="background1"/>
        <w:autoSpaceDE w:val="0"/>
        <w:autoSpaceDN w:val="0"/>
        <w:adjustRightInd w:val="0"/>
        <w:spacing w:after="0" w:line="240" w:lineRule="auto"/>
        <w:contextualSpacing/>
        <w:rPr>
          <w:rFonts w:ascii="Times New Roman" w:eastAsia="Calibri" w:hAnsi="Times New Roman" w:cs="Times New Roman"/>
          <w:b/>
          <w:bCs/>
        </w:rPr>
      </w:pPr>
      <w:r w:rsidRPr="00A576A8">
        <w:rPr>
          <w:rFonts w:ascii="Times New Roman" w:eastAsia="Calibri" w:hAnsi="Times New Roman" w:cs="Times New Roman"/>
          <w:b/>
          <w:bCs/>
        </w:rPr>
        <w:t>staż</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hd w:val="clear" w:color="auto" w:fill="FFFFFF"/>
        </w:rPr>
      </w:pPr>
      <w:r w:rsidRPr="00A576A8">
        <w:rPr>
          <w:rFonts w:ascii="Times New Roman" w:eastAsia="Times New Roman" w:hAnsi="Times New Roman" w:cs="Times New Roman"/>
          <w:bCs/>
          <w:lang w:eastAsia="pl-PL"/>
        </w:rPr>
        <w:t>Osoba z niepełnosprawnością zarejestrowana w PUP jako bezrobotna lub poszukująca pracy niepozostająca w zatrudnieniu może skorzystać w ramach środków Funduszu ze wsparcia w formie stażu. W trakcie odbywania stażu, stażysta zdobywa doświadczenie zawodowe oraz praktyczne umiejętności do wykonywania pracy bez nawiązania stosunku pracy.</w:t>
      </w:r>
      <w:r w:rsidRPr="00A576A8">
        <w:rPr>
          <w:rFonts w:ascii="Times New Roman" w:eastAsia="Calibri" w:hAnsi="Times New Roman" w:cs="Times New Roman"/>
          <w:shd w:val="clear" w:color="auto" w:fill="FFFFFF"/>
        </w:rPr>
        <w:t xml:space="preserve"> Oznacza to, że stażysta nie jest pracownikiem w rozumieniu kodeksu pracy, a zatem nie może być pociągnięty do odpowiedzialności, w tym materialnej, jak to jest w przypadku osoby zatrudnionej na umowę o pracę.</w:t>
      </w:r>
      <w:r w:rsidRPr="00A576A8">
        <w:rPr>
          <w:rFonts w:ascii="Times New Roman" w:eastAsia="Times New Roman" w:hAnsi="Times New Roman" w:cs="Times New Roman"/>
          <w:bCs/>
          <w:lang w:eastAsia="pl-PL"/>
        </w:rPr>
        <w:t xml:space="preserve"> Organizatorem stażu może zostać pracodawca, przedsiębiorca lub organizacja pozarządowa. W trakcie odbywania stażu, osobie przysługuje stypendium stażowe, które wynosi 120% zasiłku dla osoby bezrobotnej. Zgodnie z  przepisami, okres odbywania stażu może wynosić do 12 miesięcy w przypadku osób, które nie ukończyły 30 roku życia oraz do 6 miesięcy w pozostałych przypadkach. Jest to forma wsparcia, z której osoby z niepełnosprawnością najliczniej korzystały w ubiegłych latach. </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bCs/>
        </w:rPr>
      </w:pPr>
      <w:r w:rsidRPr="00A576A8">
        <w:rPr>
          <w:rFonts w:ascii="Times New Roman" w:eastAsia="Calibri" w:hAnsi="Times New Roman" w:cs="Times New Roman"/>
        </w:rPr>
        <w:t>Rehabilitacja zawodowa zajmuje się więc przywracaniem zdolności do aktywności zawodowej osób z niepełnosprawnością. Możliwości zarobkowania oraz twórczego działania są naturalną potrzebą człowieka. Praca staje się główną determinantą jakości życia. Rolą rehabilitacji zawodowej jest zrealizowanie tego postulatu poprzez naukę zawodu możliwego do wykonywania przy istniejącej dysfunkcji osoby z niepełnosprawnością. Może to być preorientacja zawodowa czy kształcenie dzieci i młodzieży od podstaw w zakresie pracy zawodowej. Celem rehabilitacji zawodowej jest ułatwienie osobie z niepełnosprawnością uzyskania i utrzymania odpowiedniego zatrudnienia i  awansu zawodowego. Rolą rehabilitacji zawodowej będzie też odpowiednie przystosowanie stanowisk pracy, tworzenie warunków pracy chronionej, a  w szczególnie trudnych sytuacjach stworzenie warunków do pracy zdalnej. Istotnym czynnikiem jest też umiejętność korzystania z poradnictwa zawodowego, szkolenia zawodowego i pośrednictwa pracy.</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b/>
        </w:rPr>
        <w:t>5. Rehabilitacja społeczna</w:t>
      </w:r>
    </w:p>
    <w:p w:rsidR="00B768EA" w:rsidRPr="00A576A8" w:rsidRDefault="00B768EA" w:rsidP="00B768EA">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 xml:space="preserve">Rehabilitacja społeczna jest procesem, który zmierza do przywrócenia samodzielności społecznej osobie jej pozbawionej, a tym samym znajdującej się poza nawiasem życia społecznego. Celem rehabilitacji społecznej jest umożliwienie osobom z niepełnosprawnością uczestnictwa w życiu społecznym. Każdy członek społeczności ma prawo korzystać ze zdobyczy jakie ta społeczność wypracowała. Rehabilitacja społeczna obejmuje również edukację osób zdrowych w zakresie koniecznym dla zrozumienia potrzeb osób z niepełnosprawnością i akceptacji ich jako pełnoprawnych członków społeczeństwa. Proces ten musi objąć także rodziny, by jako pierwsze zaakceptowały osobę z  niepełnosprawnością w domu i stworzyły jej korzystne warunki do życia. Oznacza to, że podstawą rehabilitacji społecznej jest rehabilitacja rodzinna. Likwidacja wszystkich barier uniemożliwiających pełne funkcjonowanie osób z niepełnosprawnością powinna być ważną sprawą dla ogółu społeczeństwa. </w:t>
      </w:r>
    </w:p>
    <w:p w:rsidR="00B768EA" w:rsidRPr="00A576A8" w:rsidRDefault="00B768EA" w:rsidP="00B768EA">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r>
      <w:r w:rsidRPr="00A576A8">
        <w:rPr>
          <w:rFonts w:ascii="Times New Roman" w:eastAsia="Calibri" w:hAnsi="Times New Roman" w:cs="Times New Roman"/>
        </w:rPr>
        <w:tab/>
        <w:t xml:space="preserve">Rada Miasta Świnoujście corocznie, podejmuje uchwałę w sprawie podziału środków PFRON na realizację zadań określonych w ustawie z dnia 27 sierpnia 1997 r. </w:t>
      </w:r>
      <w:r w:rsidRPr="00A576A8">
        <w:rPr>
          <w:rFonts w:ascii="Times New Roman" w:eastAsia="Calibri" w:hAnsi="Times New Roman" w:cs="Times New Roman"/>
          <w:iCs/>
        </w:rPr>
        <w:t>o rehabilitacji zawodowej i społecznej</w:t>
      </w:r>
      <w:r w:rsidRPr="00A576A8">
        <w:rPr>
          <w:rFonts w:ascii="Times New Roman" w:eastAsia="Calibri" w:hAnsi="Times New Roman" w:cs="Times New Roman"/>
          <w:i/>
        </w:rPr>
        <w:t xml:space="preserve"> </w:t>
      </w:r>
      <w:r w:rsidRPr="00A576A8">
        <w:rPr>
          <w:rFonts w:ascii="Times New Roman" w:eastAsia="Calibri" w:hAnsi="Times New Roman" w:cs="Times New Roman"/>
        </w:rPr>
        <w:t>oraz</w:t>
      </w:r>
      <w:r w:rsidRPr="00A576A8">
        <w:rPr>
          <w:rFonts w:ascii="Times New Roman" w:eastAsia="Calibri" w:hAnsi="Times New Roman" w:cs="Times New Roman"/>
          <w:i/>
        </w:rPr>
        <w:t xml:space="preserve"> </w:t>
      </w:r>
      <w:r w:rsidRPr="00A576A8">
        <w:rPr>
          <w:rFonts w:ascii="Times New Roman" w:eastAsia="Calibri" w:hAnsi="Times New Roman" w:cs="Times New Roman"/>
          <w:iCs/>
        </w:rPr>
        <w:t>zatrudnianiu osób niepełnosprawnych</w:t>
      </w:r>
      <w:r w:rsidRPr="00A576A8">
        <w:rPr>
          <w:rFonts w:ascii="Times New Roman" w:eastAsia="Calibri" w:hAnsi="Times New Roman" w:cs="Times New Roman"/>
          <w:i/>
        </w:rPr>
        <w:t>.</w:t>
      </w:r>
      <w:r w:rsidRPr="00A576A8">
        <w:rPr>
          <w:rFonts w:ascii="Times New Roman" w:eastAsia="Calibri" w:hAnsi="Times New Roman" w:cs="Times New Roman"/>
        </w:rPr>
        <w:t>, w oparciu o doświadczenia wynikające z realizacji wniosków z poprzednich lat, składanych przez osoby z niepełnosprawnością. Za priorytetowe uznaje się zadania, których realizacja umożliwi lub w znacznym stopniu ułatwi tej osobie wykonywanie podstawowych, codziennych czynności i funkcjonowanie w środowisku.</w:t>
      </w:r>
    </w:p>
    <w:p w:rsidR="00B768EA" w:rsidRPr="00A576A8" w:rsidRDefault="00B768EA" w:rsidP="00B768EA">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Środki PFRON, przekazane Miastu na realizację zadań z zakresu rehabilitacji społecznej i zawodowej w latach 201 – 2014 przedstawiają się następująco:</w:t>
      </w: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Tabela nr 17</w:t>
      </w:r>
    </w:p>
    <w:tbl>
      <w:tblPr>
        <w:tblStyle w:val="Tabela-Siatka"/>
        <w:tblW w:w="9464" w:type="dxa"/>
        <w:shd w:val="clear" w:color="auto" w:fill="FFFFFF" w:themeFill="background1"/>
        <w:tblLook w:val="04A0" w:firstRow="1" w:lastRow="0" w:firstColumn="1" w:lastColumn="0" w:noHBand="0" w:noVBand="1"/>
      </w:tblPr>
      <w:tblGrid>
        <w:gridCol w:w="554"/>
        <w:gridCol w:w="1132"/>
        <w:gridCol w:w="5090"/>
        <w:gridCol w:w="2688"/>
      </w:tblGrid>
      <w:tr w:rsidR="00B768EA" w:rsidRPr="00A576A8" w:rsidTr="00E75FC4">
        <w:trPr>
          <w:trHeight w:val="1195"/>
        </w:trPr>
        <w:tc>
          <w:tcPr>
            <w:tcW w:w="534" w:type="dxa"/>
            <w:shd w:val="clear" w:color="auto" w:fill="FFFFFF" w:themeFill="background1"/>
            <w:vAlign w:val="center"/>
          </w:tcPr>
          <w:p w:rsidR="00B768EA" w:rsidRPr="00A576A8" w:rsidRDefault="00B768EA" w:rsidP="00E75FC4">
            <w:pPr>
              <w:shd w:val="clear" w:color="auto" w:fill="FFFFFF" w:themeFill="background1"/>
              <w:tabs>
                <w:tab w:val="left" w:pos="709"/>
                <w:tab w:val="left" w:pos="750"/>
                <w:tab w:val="center" w:pos="4536"/>
              </w:tabs>
              <w:jc w:val="center"/>
              <w:rPr>
                <w:b/>
                <w:sz w:val="22"/>
                <w:szCs w:val="22"/>
              </w:rPr>
            </w:pPr>
            <w:r w:rsidRPr="00A576A8">
              <w:rPr>
                <w:b/>
                <w:sz w:val="22"/>
                <w:szCs w:val="22"/>
              </w:rPr>
              <w:t>LP.</w:t>
            </w:r>
          </w:p>
        </w:tc>
        <w:tc>
          <w:tcPr>
            <w:tcW w:w="1134" w:type="dxa"/>
            <w:shd w:val="clear" w:color="auto" w:fill="FFFFFF" w:themeFill="background1"/>
            <w:vAlign w:val="center"/>
          </w:tcPr>
          <w:p w:rsidR="00B768EA" w:rsidRPr="00A576A8" w:rsidRDefault="00B768EA" w:rsidP="00E75FC4">
            <w:pPr>
              <w:shd w:val="clear" w:color="auto" w:fill="FFFFFF" w:themeFill="background1"/>
              <w:tabs>
                <w:tab w:val="left" w:pos="709"/>
                <w:tab w:val="left" w:pos="750"/>
                <w:tab w:val="center" w:pos="4536"/>
              </w:tabs>
              <w:jc w:val="center"/>
              <w:rPr>
                <w:b/>
                <w:sz w:val="22"/>
                <w:szCs w:val="22"/>
              </w:rPr>
            </w:pPr>
            <w:r w:rsidRPr="00A576A8">
              <w:rPr>
                <w:b/>
                <w:sz w:val="22"/>
                <w:szCs w:val="22"/>
              </w:rPr>
              <w:t>Lata</w:t>
            </w:r>
          </w:p>
        </w:tc>
        <w:tc>
          <w:tcPr>
            <w:tcW w:w="5103" w:type="dxa"/>
            <w:shd w:val="clear" w:color="auto" w:fill="FFFFFF" w:themeFill="background1"/>
            <w:vAlign w:val="center"/>
          </w:tcPr>
          <w:p w:rsidR="00B768EA" w:rsidRPr="00A576A8" w:rsidRDefault="00B768EA" w:rsidP="00E75FC4">
            <w:pPr>
              <w:shd w:val="clear" w:color="auto" w:fill="FFFFFF" w:themeFill="background1"/>
              <w:tabs>
                <w:tab w:val="left" w:pos="709"/>
                <w:tab w:val="left" w:pos="750"/>
                <w:tab w:val="center" w:pos="4536"/>
              </w:tabs>
              <w:jc w:val="center"/>
              <w:rPr>
                <w:b/>
                <w:sz w:val="22"/>
                <w:szCs w:val="22"/>
              </w:rPr>
            </w:pPr>
            <w:r w:rsidRPr="00A576A8">
              <w:rPr>
                <w:b/>
                <w:sz w:val="22"/>
                <w:szCs w:val="22"/>
              </w:rPr>
              <w:t>Środki finansowe PFRON przeznaczone na zadania z zakresu rehabilitacji społecznej i zawodowej</w:t>
            </w:r>
          </w:p>
        </w:tc>
        <w:tc>
          <w:tcPr>
            <w:tcW w:w="2693" w:type="dxa"/>
            <w:shd w:val="clear" w:color="auto" w:fill="FFFFFF" w:themeFill="background1"/>
            <w:vAlign w:val="center"/>
          </w:tcPr>
          <w:p w:rsidR="00B768EA" w:rsidRPr="00A576A8" w:rsidRDefault="00B768EA" w:rsidP="00E75FC4">
            <w:pPr>
              <w:shd w:val="clear" w:color="auto" w:fill="FFFFFF" w:themeFill="background1"/>
              <w:jc w:val="center"/>
              <w:rPr>
                <w:b/>
                <w:sz w:val="22"/>
                <w:szCs w:val="22"/>
              </w:rPr>
            </w:pPr>
            <w:r w:rsidRPr="00A576A8">
              <w:rPr>
                <w:b/>
                <w:sz w:val="22"/>
                <w:szCs w:val="22"/>
              </w:rPr>
              <w:t>w tym środki przekazane na działalność WTZ</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both"/>
              <w:rPr>
                <w:b/>
                <w:sz w:val="22"/>
                <w:szCs w:val="22"/>
              </w:rPr>
            </w:pPr>
            <w:r w:rsidRPr="00A576A8">
              <w:rPr>
                <w:b/>
                <w:sz w:val="22"/>
                <w:szCs w:val="22"/>
              </w:rPr>
              <w:t>1</w:t>
            </w:r>
          </w:p>
        </w:tc>
        <w:tc>
          <w:tcPr>
            <w:tcW w:w="11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2010</w:t>
            </w:r>
          </w:p>
        </w:tc>
        <w:tc>
          <w:tcPr>
            <w:tcW w:w="510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536.414zł</w:t>
            </w:r>
          </w:p>
        </w:tc>
        <w:tc>
          <w:tcPr>
            <w:tcW w:w="269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369.900zł</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both"/>
              <w:rPr>
                <w:b/>
                <w:sz w:val="22"/>
                <w:szCs w:val="22"/>
              </w:rPr>
            </w:pPr>
            <w:r w:rsidRPr="00A576A8">
              <w:rPr>
                <w:b/>
                <w:sz w:val="22"/>
                <w:szCs w:val="22"/>
              </w:rPr>
              <w:t>2</w:t>
            </w:r>
          </w:p>
        </w:tc>
        <w:tc>
          <w:tcPr>
            <w:tcW w:w="11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2011</w:t>
            </w:r>
          </w:p>
        </w:tc>
        <w:tc>
          <w:tcPr>
            <w:tcW w:w="510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532.537zł</w:t>
            </w:r>
          </w:p>
        </w:tc>
        <w:tc>
          <w:tcPr>
            <w:tcW w:w="269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369.900zł</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both"/>
              <w:rPr>
                <w:b/>
                <w:sz w:val="22"/>
                <w:szCs w:val="22"/>
              </w:rPr>
            </w:pPr>
            <w:r w:rsidRPr="00A576A8">
              <w:rPr>
                <w:b/>
                <w:sz w:val="22"/>
                <w:szCs w:val="22"/>
              </w:rPr>
              <w:t>3</w:t>
            </w:r>
          </w:p>
        </w:tc>
        <w:tc>
          <w:tcPr>
            <w:tcW w:w="11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2012</w:t>
            </w:r>
          </w:p>
        </w:tc>
        <w:tc>
          <w:tcPr>
            <w:tcW w:w="510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728.368zł</w:t>
            </w:r>
          </w:p>
        </w:tc>
        <w:tc>
          <w:tcPr>
            <w:tcW w:w="269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369.900zł</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both"/>
              <w:rPr>
                <w:b/>
                <w:sz w:val="22"/>
                <w:szCs w:val="22"/>
              </w:rPr>
            </w:pPr>
            <w:r w:rsidRPr="00A576A8">
              <w:rPr>
                <w:b/>
                <w:sz w:val="22"/>
                <w:szCs w:val="22"/>
              </w:rPr>
              <w:t>4</w:t>
            </w:r>
          </w:p>
        </w:tc>
        <w:tc>
          <w:tcPr>
            <w:tcW w:w="11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2013</w:t>
            </w:r>
          </w:p>
        </w:tc>
        <w:tc>
          <w:tcPr>
            <w:tcW w:w="510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552.977zł</w:t>
            </w:r>
          </w:p>
        </w:tc>
        <w:tc>
          <w:tcPr>
            <w:tcW w:w="269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369.900zł</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both"/>
              <w:rPr>
                <w:b/>
                <w:sz w:val="22"/>
                <w:szCs w:val="22"/>
              </w:rPr>
            </w:pPr>
            <w:r w:rsidRPr="00A576A8">
              <w:rPr>
                <w:b/>
                <w:sz w:val="22"/>
                <w:szCs w:val="22"/>
              </w:rPr>
              <w:t>5</w:t>
            </w:r>
          </w:p>
        </w:tc>
        <w:tc>
          <w:tcPr>
            <w:tcW w:w="1134"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2014</w:t>
            </w:r>
          </w:p>
        </w:tc>
        <w:tc>
          <w:tcPr>
            <w:tcW w:w="510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576.116zł</w:t>
            </w:r>
          </w:p>
        </w:tc>
        <w:tc>
          <w:tcPr>
            <w:tcW w:w="2693" w:type="dxa"/>
            <w:shd w:val="clear" w:color="auto" w:fill="FFFFFF" w:themeFill="background1"/>
          </w:tcPr>
          <w:p w:rsidR="00B768EA" w:rsidRPr="00A576A8" w:rsidRDefault="00B768EA" w:rsidP="00E75FC4">
            <w:pPr>
              <w:shd w:val="clear" w:color="auto" w:fill="FFFFFF" w:themeFill="background1"/>
              <w:tabs>
                <w:tab w:val="left" w:pos="709"/>
                <w:tab w:val="left" w:pos="750"/>
                <w:tab w:val="center" w:pos="4536"/>
              </w:tabs>
              <w:jc w:val="center"/>
              <w:rPr>
                <w:sz w:val="22"/>
                <w:szCs w:val="22"/>
              </w:rPr>
            </w:pPr>
            <w:r w:rsidRPr="00A576A8">
              <w:rPr>
                <w:sz w:val="22"/>
                <w:szCs w:val="22"/>
              </w:rPr>
              <w:t>369.900zł</w:t>
            </w:r>
          </w:p>
        </w:tc>
      </w:tr>
    </w:tbl>
    <w:p w:rsidR="00B768EA" w:rsidRPr="00A576A8" w:rsidRDefault="00B768EA" w:rsidP="00B768EA">
      <w:pPr>
        <w:shd w:val="clear" w:color="auto" w:fill="FFFFFF" w:themeFill="background1"/>
        <w:spacing w:after="0" w:line="240" w:lineRule="auto"/>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Źródło: Opracowanie własne na podstawie danych MOPR</w:t>
      </w:r>
    </w:p>
    <w:p w:rsidR="00B768EA" w:rsidRPr="00A576A8" w:rsidRDefault="00B768EA" w:rsidP="00B768EA">
      <w:pPr>
        <w:shd w:val="clear" w:color="auto" w:fill="FFFFFF" w:themeFill="background1"/>
        <w:autoSpaceDE w:val="0"/>
        <w:autoSpaceDN w:val="0"/>
        <w:adjustRightInd w:val="0"/>
        <w:spacing w:after="0" w:line="240" w:lineRule="auto"/>
        <w:ind w:firstLine="360"/>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autoSpaceDE w:val="0"/>
        <w:autoSpaceDN w:val="0"/>
        <w:adjustRightInd w:val="0"/>
        <w:spacing w:after="0" w:line="240" w:lineRule="auto"/>
        <w:ind w:firstLine="360"/>
        <w:jc w:val="both"/>
        <w:rPr>
          <w:rFonts w:ascii="Times New Roman" w:eastAsia="Calibri" w:hAnsi="Times New Roman" w:cs="Times New Roman"/>
        </w:rPr>
      </w:pPr>
      <w:r w:rsidRPr="00A576A8">
        <w:rPr>
          <w:rFonts w:ascii="Times New Roman" w:eastAsia="Times New Roman" w:hAnsi="Times New Roman" w:cs="Times New Roman"/>
          <w:lang w:eastAsia="pl-PL"/>
        </w:rPr>
        <w:t xml:space="preserve">Z danych przedstawionych w tabeli wynika, że środki otrzymywane z PFRON utrzymują się na stałym poziomie. Wyjątek stanowi rok 2012, w którym Świnoujście otrzymało wyższą </w:t>
      </w:r>
      <w:r w:rsidRPr="00A576A8">
        <w:rPr>
          <w:rFonts w:ascii="Times New Roman" w:eastAsia="Calibri" w:hAnsi="Times New Roman" w:cs="Times New Roman"/>
        </w:rPr>
        <w:t>o blisko</w:t>
      </w:r>
      <w:r w:rsidRPr="00A576A8">
        <w:rPr>
          <w:rFonts w:ascii="Times New Roman" w:eastAsia="Times New Roman" w:hAnsi="Times New Roman" w:cs="Times New Roman"/>
          <w:lang w:eastAsia="pl-PL"/>
        </w:rPr>
        <w:t xml:space="preserve"> 200 tys. zł dotację ze środków PFORN, co umożliwiło zrealizowanie wszystkich wniosków złożonych przez mieszkańców miasta. Jednak środki, którymi dysponował w następnych latach MOPR, nie wystarczały na zaspokojenie wszystkich potrzeb. </w:t>
      </w:r>
      <w:r w:rsidRPr="00A576A8">
        <w:rPr>
          <w:rFonts w:ascii="Times New Roman" w:eastAsia="Calibri" w:hAnsi="Times New Roman" w:cs="Times New Roman"/>
        </w:rPr>
        <w:t xml:space="preserve">Obserwujemy znaczny niedobór środków finansowych PFRON w stosunku do liczby złożonych wniosków. Często już w drugiej połowie roku odmowy dotyczą zarówno osób dorosłych jak i w przypadku przedmiotów ortopedycznych i środków pomocniczych także dzieci. Sytuacja ta sprawia, że z roku na rok, aby zrealizować jak największą ilość wniosków, kwoty dofinansowania są pomniejszane, aby mogło z nich skorzystać jak najwięcej osób. </w:t>
      </w:r>
    </w:p>
    <w:p w:rsidR="00B768EA" w:rsidRPr="00A576A8" w:rsidRDefault="00B768EA" w:rsidP="00B768EA">
      <w:pPr>
        <w:shd w:val="clear" w:color="auto" w:fill="FFFFFF" w:themeFill="background1"/>
        <w:autoSpaceDE w:val="0"/>
        <w:autoSpaceDN w:val="0"/>
        <w:adjustRightInd w:val="0"/>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Zgodnie z ustawą środki PFRON, przeznacza się na następujące formy rehabilitacji społecznej:</w:t>
      </w:r>
    </w:p>
    <w:p w:rsidR="00B768EA" w:rsidRPr="00A576A8" w:rsidRDefault="00B768EA" w:rsidP="00B768EA">
      <w:pPr>
        <w:numPr>
          <w:ilvl w:val="0"/>
          <w:numId w:val="26"/>
        </w:numPr>
        <w:shd w:val="clear" w:color="auto" w:fill="FFFFFF" w:themeFill="background1"/>
        <w:tabs>
          <w:tab w:val="left" w:pos="615"/>
          <w:tab w:val="left" w:pos="750"/>
          <w:tab w:val="center" w:pos="4536"/>
        </w:tabs>
        <w:spacing w:after="0" w:line="240" w:lineRule="auto"/>
        <w:contextualSpacing/>
        <w:jc w:val="both"/>
        <w:rPr>
          <w:rFonts w:ascii="Times New Roman" w:eastAsia="Calibri" w:hAnsi="Times New Roman" w:cs="Times New Roman"/>
          <w:b/>
        </w:rPr>
      </w:pPr>
      <w:r w:rsidRPr="00A576A8">
        <w:rPr>
          <w:rFonts w:ascii="Times New Roman" w:eastAsia="Calibri" w:hAnsi="Times New Roman" w:cs="Times New Roman"/>
          <w:b/>
        </w:rPr>
        <w:t>turnusy rehabilitacyjne</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Turnusy rehabilitacyjne są zorganizowaną formą aktywnej rehabilitacji połączoną z elementami wypoczynku. Celem uczestnictwa w turnusie jest ogólna poprawa psychofizycznej sprawności oraz rozwijanie umiejętności społecznych uczestników, między innymi poprzez nawiązywanie i rozwijanie kontaktów społecznych, pobudzenie i rozwijanie zainteresowań, a także wyrobienie zaradności. Program turnusu powinien zawierać elementy rehabilitacji zgodnej z rodzajem schorzenia, obejmować zajęcia rehabilitacyjne, kulturalno-oświatowe, sportowo-rekreacyjne oraz inne wynikające ze  specjalistycznego rodzaju turnusu. Wydatki poniesione ze środków PFRON na realizację zadania na przestrzeni ostatnich 3 lat przedstawia poniższa tabela:</w:t>
      </w: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18</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1120"/>
        <w:gridCol w:w="2079"/>
        <w:gridCol w:w="1826"/>
        <w:gridCol w:w="1696"/>
      </w:tblGrid>
      <w:tr w:rsidR="00B768EA" w:rsidRPr="00A576A8" w:rsidTr="00E75FC4">
        <w:trPr>
          <w:trHeight w:val="562"/>
        </w:trPr>
        <w:tc>
          <w:tcPr>
            <w:tcW w:w="2341"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ZADANIE</w:t>
            </w:r>
          </w:p>
        </w:tc>
        <w:tc>
          <w:tcPr>
            <w:tcW w:w="1120"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Lata</w:t>
            </w:r>
          </w:p>
        </w:tc>
        <w:tc>
          <w:tcPr>
            <w:tcW w:w="2079"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Kwota wykorzystana</w:t>
            </w:r>
          </w:p>
        </w:tc>
        <w:tc>
          <w:tcPr>
            <w:tcW w:w="1826"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Liczba beneficjentów</w:t>
            </w:r>
          </w:p>
        </w:tc>
        <w:tc>
          <w:tcPr>
            <w:tcW w:w="1696"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Liczba złożonych wniosków</w:t>
            </w:r>
          </w:p>
        </w:tc>
      </w:tr>
      <w:tr w:rsidR="00B768EA" w:rsidRPr="00A576A8" w:rsidTr="00E75FC4">
        <w:trPr>
          <w:trHeight w:hRule="exact" w:val="620"/>
        </w:trPr>
        <w:tc>
          <w:tcPr>
            <w:tcW w:w="2341" w:type="dxa"/>
            <w:vMerge w:val="restart"/>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b/>
                <w:bCs/>
              </w:rPr>
            </w:pPr>
            <w:r w:rsidRPr="00A576A8">
              <w:rPr>
                <w:rFonts w:ascii="Times New Roman" w:eastAsia="Calibri" w:hAnsi="Times New Roman" w:cs="Times New Roman"/>
                <w:b/>
                <w:bCs/>
              </w:rPr>
              <w:t>Dofinansowanie uczestnictwa osób niepełnosprawnych i ich opiekunów w  turnusach rehabilitacyjnych</w:t>
            </w:r>
          </w:p>
        </w:tc>
        <w:tc>
          <w:tcPr>
            <w:tcW w:w="1120" w:type="dxa"/>
            <w:shd w:val="clear" w:color="auto" w:fill="FFFFFF" w:themeFill="background1"/>
            <w:vAlign w:val="center"/>
          </w:tcPr>
          <w:p w:rsidR="00B768EA" w:rsidRPr="00A576A8" w:rsidRDefault="00B768EA" w:rsidP="00E75FC4">
            <w:pPr>
              <w:shd w:val="clear" w:color="auto" w:fill="FFFFFF" w:themeFill="background1"/>
              <w:spacing w:after="0" w:line="240" w:lineRule="auto"/>
              <w:ind w:left="283"/>
              <w:rPr>
                <w:rFonts w:ascii="Times New Roman" w:eastAsia="Calibri" w:hAnsi="Times New Roman" w:cs="Times New Roman"/>
                <w:b/>
              </w:rPr>
            </w:pPr>
            <w:r w:rsidRPr="00A576A8">
              <w:rPr>
                <w:rFonts w:ascii="Times New Roman" w:eastAsia="Calibri" w:hAnsi="Times New Roman" w:cs="Times New Roman"/>
              </w:rPr>
              <w:t>2012</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112.928,00zł</w:t>
            </w:r>
          </w:p>
        </w:tc>
        <w:tc>
          <w:tcPr>
            <w:tcW w:w="1826"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88 dorosłych</w:t>
            </w:r>
          </w:p>
          <w:p w:rsidR="00B768EA" w:rsidRPr="00A576A8" w:rsidRDefault="00B768EA" w:rsidP="00E75FC4">
            <w:pPr>
              <w:shd w:val="clear" w:color="auto" w:fill="FFFFFF" w:themeFill="background1"/>
              <w:spacing w:after="0" w:line="240" w:lineRule="auto"/>
              <w:ind w:left="283"/>
              <w:jc w:val="center"/>
              <w:rPr>
                <w:rFonts w:ascii="Times New Roman" w:eastAsia="Calibri" w:hAnsi="Times New Roman" w:cs="Times New Roman"/>
              </w:rPr>
            </w:pPr>
            <w:r w:rsidRPr="00A576A8">
              <w:rPr>
                <w:rFonts w:ascii="Times New Roman" w:eastAsia="Calibri" w:hAnsi="Times New Roman" w:cs="Times New Roman"/>
                <w:lang w:eastAsia="pl-PL"/>
              </w:rPr>
              <w:t>12 dzieci</w:t>
            </w:r>
          </w:p>
        </w:tc>
        <w:tc>
          <w:tcPr>
            <w:tcW w:w="1696"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112 dorosłych</w:t>
            </w:r>
          </w:p>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lang w:eastAsia="pl-PL"/>
              </w:rPr>
              <w:t xml:space="preserve">          12 dzieci</w:t>
            </w:r>
          </w:p>
        </w:tc>
      </w:tr>
      <w:tr w:rsidR="00B768EA" w:rsidRPr="00A576A8" w:rsidTr="00E75FC4">
        <w:trPr>
          <w:trHeight w:hRule="exact" w:val="647"/>
        </w:trPr>
        <w:tc>
          <w:tcPr>
            <w:tcW w:w="2341" w:type="dxa"/>
            <w:vMerge/>
            <w:shd w:val="clear" w:color="auto" w:fill="FFFFFF" w:themeFill="background1"/>
          </w:tcPr>
          <w:p w:rsidR="00B768EA" w:rsidRPr="00A576A8" w:rsidRDefault="00B768EA" w:rsidP="00E75FC4">
            <w:pPr>
              <w:shd w:val="clear" w:color="auto" w:fill="FFFFFF" w:themeFill="background1"/>
              <w:spacing w:after="0" w:line="240" w:lineRule="auto"/>
              <w:rPr>
                <w:rFonts w:ascii="Times New Roman" w:eastAsia="Calibri" w:hAnsi="Times New Roman" w:cs="Times New Roman"/>
                <w:b/>
                <w:bCs/>
              </w:rPr>
            </w:pPr>
          </w:p>
        </w:tc>
        <w:tc>
          <w:tcPr>
            <w:tcW w:w="1120" w:type="dxa"/>
            <w:shd w:val="clear" w:color="auto" w:fill="FFFFFF" w:themeFill="background1"/>
            <w:vAlign w:val="center"/>
          </w:tcPr>
          <w:p w:rsidR="00B768EA" w:rsidRPr="00A576A8" w:rsidRDefault="00B768EA" w:rsidP="00E75FC4">
            <w:pPr>
              <w:shd w:val="clear" w:color="auto" w:fill="FFFFFF" w:themeFill="background1"/>
              <w:spacing w:after="0" w:line="240" w:lineRule="auto"/>
              <w:ind w:left="283"/>
              <w:rPr>
                <w:rFonts w:ascii="Times New Roman" w:eastAsia="Calibri" w:hAnsi="Times New Roman" w:cs="Times New Roman"/>
                <w:b/>
              </w:rPr>
            </w:pPr>
            <w:r w:rsidRPr="00A576A8">
              <w:rPr>
                <w:rFonts w:ascii="Times New Roman" w:eastAsia="Calibri" w:hAnsi="Times New Roman" w:cs="Times New Roman"/>
              </w:rPr>
              <w:t>2013</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20.000,00zł</w:t>
            </w:r>
          </w:p>
        </w:tc>
        <w:tc>
          <w:tcPr>
            <w:tcW w:w="1826"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4 dorosłych</w:t>
            </w:r>
          </w:p>
          <w:p w:rsidR="00B768EA" w:rsidRPr="00A576A8" w:rsidRDefault="00B768EA" w:rsidP="00E75FC4">
            <w:pPr>
              <w:shd w:val="clear" w:color="auto" w:fill="FFFFFF" w:themeFill="background1"/>
              <w:spacing w:after="0" w:line="240" w:lineRule="auto"/>
              <w:ind w:left="283"/>
              <w:jc w:val="center"/>
              <w:rPr>
                <w:rFonts w:ascii="Times New Roman" w:eastAsia="Calibri" w:hAnsi="Times New Roman" w:cs="Times New Roman"/>
              </w:rPr>
            </w:pPr>
            <w:r w:rsidRPr="00A576A8">
              <w:rPr>
                <w:rFonts w:ascii="Times New Roman" w:eastAsia="Calibri" w:hAnsi="Times New Roman" w:cs="Times New Roman"/>
                <w:lang w:eastAsia="pl-PL"/>
              </w:rPr>
              <w:t>11 dzieci</w:t>
            </w:r>
          </w:p>
        </w:tc>
        <w:tc>
          <w:tcPr>
            <w:tcW w:w="1696"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153 dorosłych</w:t>
            </w:r>
          </w:p>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lang w:eastAsia="pl-PL"/>
              </w:rPr>
              <w:t xml:space="preserve">          13 dzieci</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p>
        </w:tc>
      </w:tr>
      <w:tr w:rsidR="00B768EA" w:rsidRPr="00A576A8" w:rsidTr="00E75FC4">
        <w:trPr>
          <w:trHeight w:hRule="exact" w:val="690"/>
        </w:trPr>
        <w:tc>
          <w:tcPr>
            <w:tcW w:w="2341" w:type="dxa"/>
            <w:vMerge/>
            <w:shd w:val="clear" w:color="auto" w:fill="FFFFFF" w:themeFill="background1"/>
          </w:tcPr>
          <w:p w:rsidR="00B768EA" w:rsidRPr="00A576A8" w:rsidRDefault="00B768EA" w:rsidP="00E75FC4">
            <w:pPr>
              <w:shd w:val="clear" w:color="auto" w:fill="FFFFFF" w:themeFill="background1"/>
              <w:spacing w:after="0" w:line="240" w:lineRule="auto"/>
              <w:rPr>
                <w:rFonts w:ascii="Times New Roman" w:eastAsia="Calibri" w:hAnsi="Times New Roman" w:cs="Times New Roman"/>
                <w:b/>
                <w:bCs/>
              </w:rPr>
            </w:pPr>
          </w:p>
        </w:tc>
        <w:tc>
          <w:tcPr>
            <w:tcW w:w="1120" w:type="dxa"/>
            <w:shd w:val="clear" w:color="auto" w:fill="FFFFFF" w:themeFill="background1"/>
            <w:vAlign w:val="center"/>
          </w:tcPr>
          <w:p w:rsidR="00B768EA" w:rsidRPr="00A576A8" w:rsidRDefault="00B768EA" w:rsidP="00E75FC4">
            <w:pPr>
              <w:shd w:val="clear" w:color="auto" w:fill="FFFFFF" w:themeFill="background1"/>
              <w:spacing w:after="0" w:line="240" w:lineRule="auto"/>
              <w:ind w:left="283"/>
              <w:rPr>
                <w:rFonts w:ascii="Times New Roman" w:eastAsia="Calibri" w:hAnsi="Times New Roman" w:cs="Times New Roman"/>
                <w:b/>
              </w:rPr>
            </w:pPr>
            <w:r w:rsidRPr="00A576A8">
              <w:rPr>
                <w:rFonts w:ascii="Times New Roman" w:eastAsia="Calibri" w:hAnsi="Times New Roman" w:cs="Times New Roman"/>
              </w:rPr>
              <w:t>2014</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14 862,00zł</w:t>
            </w:r>
          </w:p>
        </w:tc>
        <w:tc>
          <w:tcPr>
            <w:tcW w:w="1826"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 dorosły</w:t>
            </w:r>
          </w:p>
          <w:p w:rsidR="00B768EA" w:rsidRPr="00A576A8" w:rsidRDefault="00B768EA" w:rsidP="00E75FC4">
            <w:pPr>
              <w:shd w:val="clear" w:color="auto" w:fill="FFFFFF" w:themeFill="background1"/>
              <w:spacing w:after="0" w:line="240" w:lineRule="auto"/>
              <w:ind w:left="283"/>
              <w:jc w:val="center"/>
              <w:rPr>
                <w:rFonts w:ascii="Times New Roman" w:eastAsia="Calibri" w:hAnsi="Times New Roman" w:cs="Times New Roman"/>
              </w:rPr>
            </w:pPr>
            <w:r w:rsidRPr="00A576A8">
              <w:rPr>
                <w:rFonts w:ascii="Times New Roman" w:eastAsia="Calibri" w:hAnsi="Times New Roman" w:cs="Times New Roman"/>
                <w:lang w:eastAsia="pl-PL"/>
              </w:rPr>
              <w:t>10 dzieci</w:t>
            </w:r>
          </w:p>
        </w:tc>
        <w:tc>
          <w:tcPr>
            <w:tcW w:w="1696"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105 dorosłych</w:t>
            </w:r>
          </w:p>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lang w:eastAsia="pl-PL"/>
              </w:rPr>
              <w:t xml:space="preserve">          10 dzieci</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p>
        </w:tc>
      </w:tr>
    </w:tbl>
    <w:p w:rsidR="00B768EA" w:rsidRPr="00A576A8" w:rsidRDefault="00B768EA" w:rsidP="00B768EA">
      <w:pPr>
        <w:shd w:val="clear" w:color="auto" w:fill="FFFFFF" w:themeFill="background1"/>
        <w:spacing w:after="0" w:line="240" w:lineRule="auto"/>
        <w:rPr>
          <w:rFonts w:ascii="Times New Roman" w:eastAsia="Calibri" w:hAnsi="Times New Roman" w:cs="Times New Roman"/>
        </w:rPr>
      </w:pPr>
      <w:r w:rsidRPr="00A576A8">
        <w:rPr>
          <w:rFonts w:ascii="Times New Roman" w:eastAsia="Times New Roman" w:hAnsi="Times New Roman" w:cs="Times New Roman"/>
          <w:lang w:eastAsia="pl-PL"/>
        </w:rPr>
        <w:t>Źródło: Opracowanie własne na podstawie danych MOPR</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Malejąca liczba osób otrzymujących dofinansowanie do uczestnictwa w turnusie rehabilitacyjnym wynika przede wszystkim ze zmniejszających się środków w stosunku do zapotrzebowania na inne zadania. Natomiast zainteresowanie tą formą rehabilitacji wśród osób dorosłych, utrzymuje się na stałym wysokim poziomie. Dla wielu osób szczególnie samotnych jest to jedyna forma rehabilitacji społecznej.</w:t>
      </w:r>
    </w:p>
    <w:p w:rsidR="00B768EA" w:rsidRPr="00A576A8" w:rsidRDefault="00B768EA" w:rsidP="00B768EA">
      <w:pPr>
        <w:numPr>
          <w:ilvl w:val="0"/>
          <w:numId w:val="26"/>
        </w:numPr>
        <w:shd w:val="clear" w:color="auto" w:fill="FFFFFF" w:themeFill="background1"/>
        <w:tabs>
          <w:tab w:val="left" w:pos="615"/>
          <w:tab w:val="left" w:pos="750"/>
          <w:tab w:val="center" w:pos="4536"/>
        </w:tabs>
        <w:spacing w:after="0" w:line="240" w:lineRule="auto"/>
        <w:contextualSpacing/>
        <w:jc w:val="both"/>
        <w:rPr>
          <w:rFonts w:ascii="Times New Roman" w:eastAsia="Calibri" w:hAnsi="Times New Roman" w:cs="Times New Roman"/>
          <w:b/>
        </w:rPr>
      </w:pPr>
      <w:r w:rsidRPr="00A576A8">
        <w:rPr>
          <w:rFonts w:ascii="Times New Roman" w:eastAsia="Calibri" w:hAnsi="Times New Roman" w:cs="Times New Roman"/>
          <w:b/>
        </w:rPr>
        <w:t>dofinansowanie zaopatrzenia w sprzęt rehabilitacyjny, przedmioty ortopedyczne i środki pomocnicze</w:t>
      </w:r>
    </w:p>
    <w:p w:rsidR="00B768EA"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Dofinansowanie zakupu sprzętu rehabilitacyjnego, ortopedycznego i środków pomocniczych w ostatnich latach stało się jednym z kluczowych zadań powiatu, związanych ze wsparciem codziennego funkcjonowania osób z niepełnosprawnością oraz procesem  usprawniania ich funkcjonowania w warunkach domowych. Z uwagi na zmniejszające się środki PFRON, liczba dofinansowań do zakupu sprzętu rehabilitacyjnego oraz przedmiotów ortopedycznych jest niewystarczająca w stosunku do potrzeb osób zainteresowanych.</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19</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276"/>
        <w:gridCol w:w="1985"/>
        <w:gridCol w:w="1842"/>
        <w:gridCol w:w="1701"/>
      </w:tblGrid>
      <w:tr w:rsidR="00B768EA" w:rsidRPr="00A576A8" w:rsidTr="00E75FC4">
        <w:trPr>
          <w:trHeight w:val="701"/>
        </w:trPr>
        <w:tc>
          <w:tcPr>
            <w:tcW w:w="2263"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ZADANIE</w:t>
            </w:r>
          </w:p>
        </w:tc>
        <w:tc>
          <w:tcPr>
            <w:tcW w:w="1276"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Lata</w:t>
            </w:r>
          </w:p>
        </w:tc>
        <w:tc>
          <w:tcPr>
            <w:tcW w:w="1985"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Kwota wykorzystana</w:t>
            </w:r>
          </w:p>
        </w:tc>
        <w:tc>
          <w:tcPr>
            <w:tcW w:w="1842"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Liczba beneficjentów</w:t>
            </w:r>
          </w:p>
        </w:tc>
        <w:tc>
          <w:tcPr>
            <w:tcW w:w="1701"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Liczba złożonych wniosków</w:t>
            </w:r>
          </w:p>
        </w:tc>
      </w:tr>
      <w:tr w:rsidR="00B768EA" w:rsidRPr="00A576A8" w:rsidTr="00E75FC4">
        <w:trPr>
          <w:trHeight w:hRule="exact" w:val="620"/>
        </w:trPr>
        <w:tc>
          <w:tcPr>
            <w:tcW w:w="2263" w:type="dxa"/>
            <w:vMerge w:val="restart"/>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b/>
                <w:bCs/>
              </w:rPr>
            </w:pPr>
            <w:r w:rsidRPr="00A576A8">
              <w:rPr>
                <w:rFonts w:ascii="Times New Roman" w:eastAsia="Calibri" w:hAnsi="Times New Roman" w:cs="Times New Roman"/>
                <w:b/>
                <w:bCs/>
              </w:rPr>
              <w:t>Dofinansowanie zaopatrzenia w sprzęt rehabilitacyjny oraz przedmioty ortopedyczne i środki pomocnicze</w:t>
            </w:r>
          </w:p>
        </w:tc>
        <w:tc>
          <w:tcPr>
            <w:tcW w:w="1276" w:type="dxa"/>
            <w:shd w:val="clear" w:color="auto" w:fill="FFFFFF" w:themeFill="background1"/>
            <w:vAlign w:val="center"/>
          </w:tcPr>
          <w:p w:rsidR="00B768EA" w:rsidRPr="00A576A8" w:rsidRDefault="00B768EA" w:rsidP="00E75FC4">
            <w:pPr>
              <w:shd w:val="clear" w:color="auto" w:fill="FFFFFF" w:themeFill="background1"/>
              <w:spacing w:after="0" w:line="240" w:lineRule="auto"/>
              <w:ind w:left="283"/>
              <w:jc w:val="center"/>
              <w:rPr>
                <w:rFonts w:ascii="Times New Roman" w:eastAsia="Calibri" w:hAnsi="Times New Roman" w:cs="Times New Roman"/>
                <w:b/>
              </w:rPr>
            </w:pPr>
            <w:r w:rsidRPr="00A576A8">
              <w:rPr>
                <w:rFonts w:ascii="Times New Roman" w:eastAsia="Calibri" w:hAnsi="Times New Roman" w:cs="Times New Roman"/>
              </w:rPr>
              <w:t>2012</w:t>
            </w:r>
          </w:p>
        </w:tc>
        <w:tc>
          <w:tcPr>
            <w:tcW w:w="1985"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102.993,00zł</w:t>
            </w:r>
          </w:p>
        </w:tc>
        <w:tc>
          <w:tcPr>
            <w:tcW w:w="1842"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92 dorosłych</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lang w:eastAsia="pl-PL"/>
              </w:rPr>
              <w:t>4 dzieci</w:t>
            </w:r>
          </w:p>
        </w:tc>
        <w:tc>
          <w:tcPr>
            <w:tcW w:w="1701"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128 dorosłych</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lang w:eastAsia="pl-PL"/>
              </w:rPr>
              <w:t xml:space="preserve">         6 dzieci</w:t>
            </w:r>
          </w:p>
        </w:tc>
      </w:tr>
      <w:tr w:rsidR="00B768EA" w:rsidRPr="00A576A8" w:rsidTr="00E75FC4">
        <w:trPr>
          <w:trHeight w:hRule="exact" w:val="647"/>
        </w:trPr>
        <w:tc>
          <w:tcPr>
            <w:tcW w:w="2263" w:type="dxa"/>
            <w:vMerge/>
            <w:shd w:val="clear" w:color="auto" w:fill="FFFFFF" w:themeFill="background1"/>
          </w:tcPr>
          <w:p w:rsidR="00B768EA" w:rsidRPr="00A576A8" w:rsidRDefault="00B768EA" w:rsidP="00E75FC4">
            <w:pPr>
              <w:shd w:val="clear" w:color="auto" w:fill="FFFFFF" w:themeFill="background1"/>
              <w:spacing w:after="0" w:line="240" w:lineRule="auto"/>
              <w:rPr>
                <w:rFonts w:ascii="Times New Roman" w:eastAsia="Calibri" w:hAnsi="Times New Roman" w:cs="Times New Roman"/>
                <w:b/>
                <w:bCs/>
              </w:rPr>
            </w:pPr>
          </w:p>
        </w:tc>
        <w:tc>
          <w:tcPr>
            <w:tcW w:w="1276" w:type="dxa"/>
            <w:shd w:val="clear" w:color="auto" w:fill="FFFFFF" w:themeFill="background1"/>
            <w:vAlign w:val="center"/>
          </w:tcPr>
          <w:p w:rsidR="00B768EA" w:rsidRPr="00A576A8" w:rsidRDefault="00B768EA" w:rsidP="00E75FC4">
            <w:pPr>
              <w:shd w:val="clear" w:color="auto" w:fill="FFFFFF" w:themeFill="background1"/>
              <w:spacing w:after="0" w:line="240" w:lineRule="auto"/>
              <w:ind w:left="283"/>
              <w:jc w:val="center"/>
              <w:rPr>
                <w:rFonts w:ascii="Times New Roman" w:eastAsia="Calibri" w:hAnsi="Times New Roman" w:cs="Times New Roman"/>
                <w:b/>
              </w:rPr>
            </w:pPr>
            <w:r w:rsidRPr="00A576A8">
              <w:rPr>
                <w:rFonts w:ascii="Times New Roman" w:eastAsia="Calibri" w:hAnsi="Times New Roman" w:cs="Times New Roman"/>
              </w:rPr>
              <w:t>2013</w:t>
            </w:r>
          </w:p>
        </w:tc>
        <w:tc>
          <w:tcPr>
            <w:tcW w:w="1985"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67.133,00zł</w:t>
            </w:r>
          </w:p>
        </w:tc>
        <w:tc>
          <w:tcPr>
            <w:tcW w:w="1842"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51 dorosłych</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lang w:eastAsia="pl-PL"/>
              </w:rPr>
              <w:t>7 dzieci</w:t>
            </w:r>
          </w:p>
        </w:tc>
        <w:tc>
          <w:tcPr>
            <w:tcW w:w="1701"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100 dorosłych</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lang w:eastAsia="pl-PL"/>
              </w:rPr>
              <w:t xml:space="preserve">       16 dzieci</w:t>
            </w:r>
          </w:p>
        </w:tc>
      </w:tr>
      <w:tr w:rsidR="00B768EA" w:rsidRPr="00A576A8" w:rsidTr="00E75FC4">
        <w:trPr>
          <w:trHeight w:hRule="exact" w:val="690"/>
        </w:trPr>
        <w:tc>
          <w:tcPr>
            <w:tcW w:w="2263" w:type="dxa"/>
            <w:vMerge/>
            <w:shd w:val="clear" w:color="auto" w:fill="FFFFFF" w:themeFill="background1"/>
          </w:tcPr>
          <w:p w:rsidR="00B768EA" w:rsidRPr="00A576A8" w:rsidRDefault="00B768EA" w:rsidP="00E75FC4">
            <w:pPr>
              <w:shd w:val="clear" w:color="auto" w:fill="FFFFFF" w:themeFill="background1"/>
              <w:spacing w:after="0" w:line="240" w:lineRule="auto"/>
              <w:rPr>
                <w:rFonts w:ascii="Times New Roman" w:eastAsia="Calibri" w:hAnsi="Times New Roman" w:cs="Times New Roman"/>
                <w:b/>
                <w:bCs/>
              </w:rPr>
            </w:pPr>
          </w:p>
        </w:tc>
        <w:tc>
          <w:tcPr>
            <w:tcW w:w="1276" w:type="dxa"/>
            <w:shd w:val="clear" w:color="auto" w:fill="FFFFFF" w:themeFill="background1"/>
            <w:vAlign w:val="center"/>
          </w:tcPr>
          <w:p w:rsidR="00B768EA" w:rsidRPr="00A576A8" w:rsidRDefault="00B768EA" w:rsidP="00E75FC4">
            <w:pPr>
              <w:shd w:val="clear" w:color="auto" w:fill="FFFFFF" w:themeFill="background1"/>
              <w:spacing w:after="0" w:line="240" w:lineRule="auto"/>
              <w:ind w:left="283"/>
              <w:jc w:val="center"/>
              <w:rPr>
                <w:rFonts w:ascii="Times New Roman" w:eastAsia="Calibri" w:hAnsi="Times New Roman" w:cs="Times New Roman"/>
                <w:b/>
              </w:rPr>
            </w:pPr>
            <w:r w:rsidRPr="00A576A8">
              <w:rPr>
                <w:rFonts w:ascii="Times New Roman" w:eastAsia="Calibri" w:hAnsi="Times New Roman" w:cs="Times New Roman"/>
              </w:rPr>
              <w:t>2014</w:t>
            </w:r>
          </w:p>
        </w:tc>
        <w:tc>
          <w:tcPr>
            <w:tcW w:w="1985"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140 518,98zł</w:t>
            </w:r>
          </w:p>
        </w:tc>
        <w:tc>
          <w:tcPr>
            <w:tcW w:w="1842"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133 dorosłych</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lang w:eastAsia="pl-PL"/>
              </w:rPr>
              <w:t>11 dzieci</w:t>
            </w:r>
          </w:p>
        </w:tc>
        <w:tc>
          <w:tcPr>
            <w:tcW w:w="1701"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153 dorosłych</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lang w:eastAsia="pl-PL"/>
              </w:rPr>
              <w:t xml:space="preserve">         11 dzieci</w:t>
            </w:r>
          </w:p>
        </w:tc>
      </w:tr>
    </w:tbl>
    <w:p w:rsidR="00B768EA" w:rsidRPr="00A576A8" w:rsidRDefault="00B768EA" w:rsidP="00B768EA">
      <w:pPr>
        <w:shd w:val="clear" w:color="auto" w:fill="FFFFFF" w:themeFill="background1"/>
        <w:spacing w:after="0" w:line="240" w:lineRule="auto"/>
        <w:rPr>
          <w:rFonts w:ascii="Times New Roman" w:eastAsia="Calibri" w:hAnsi="Times New Roman" w:cs="Times New Roman"/>
        </w:rPr>
      </w:pPr>
      <w:r w:rsidRPr="00A576A8">
        <w:rPr>
          <w:rFonts w:ascii="Times New Roman" w:eastAsia="Times New Roman" w:hAnsi="Times New Roman" w:cs="Times New Roman"/>
          <w:lang w:eastAsia="pl-PL"/>
        </w:rPr>
        <w:t>Źródło: Opracowanie własne na podstawie danych MOPR</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 xml:space="preserve">Dofinansowanie do zaopatrzenia w sprzęt rehabilitacyjny, przedmioty ortopedyczne i środki pomocnicze to jeden z najistotniejszych elementów rehabilitacji leczniczej, mający pomóc osobie z niepełnosprawnością w odzyskaniu jak największej możliwej sprawności. Od wielu lat, zainteresowanie tą formą pomocy, jest bardzo duże i znacząco wykracza poza możliwości finansowe realizatora zadania. </w:t>
      </w:r>
    </w:p>
    <w:p w:rsidR="00B768EA" w:rsidRPr="00A576A8" w:rsidRDefault="00B768EA" w:rsidP="00B768EA">
      <w:pPr>
        <w:numPr>
          <w:ilvl w:val="0"/>
          <w:numId w:val="26"/>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b/>
        </w:rPr>
      </w:pPr>
      <w:r w:rsidRPr="00A576A8">
        <w:rPr>
          <w:rFonts w:ascii="Times New Roman" w:eastAsia="Calibri" w:hAnsi="Times New Roman" w:cs="Times New Roman"/>
          <w:b/>
        </w:rPr>
        <w:t>dofinansowania likwidacji barier architektonicznych, technicznych i w komunikowaniu się</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Likwidowanie barier wynikających z indywidualnych potrzeb osób z niepełnosprawnością jest jednym z priorytetowych zagadnień związanych z realizacją zadań powiatu na rzecz osób obciążonych problemem niepełnosprawności. Ze względu na wysokie koszty likwidacji barier, często związanych z wysokimi kosztami adaptacji mieszkań i  domów lub zakupu specjalistycznego sprzętu ułatwiającego funkcjonowanie i  komunikowanie z otoczeniem, szczególnie istotne staje się wsparcie finansowe przedsięwzięć nakierowanych na ich likwidację. W poniższej tabeli przedstawiono liczbę osób korzystających z tego zadania oraz kwoty wydatkowane na jego realizację:</w:t>
      </w: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20</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276"/>
        <w:gridCol w:w="2079"/>
        <w:gridCol w:w="1748"/>
        <w:gridCol w:w="1701"/>
      </w:tblGrid>
      <w:tr w:rsidR="00B768EA" w:rsidRPr="00A576A8" w:rsidTr="00E75FC4">
        <w:trPr>
          <w:trHeight w:val="701"/>
        </w:trPr>
        <w:tc>
          <w:tcPr>
            <w:tcW w:w="2263"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ZADANIE</w:t>
            </w:r>
          </w:p>
        </w:tc>
        <w:tc>
          <w:tcPr>
            <w:tcW w:w="1276"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Lata</w:t>
            </w:r>
          </w:p>
        </w:tc>
        <w:tc>
          <w:tcPr>
            <w:tcW w:w="2079"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Kwota wykorzystana</w:t>
            </w:r>
          </w:p>
        </w:tc>
        <w:tc>
          <w:tcPr>
            <w:tcW w:w="1748"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Liczba beneficjentów</w:t>
            </w:r>
          </w:p>
        </w:tc>
        <w:tc>
          <w:tcPr>
            <w:tcW w:w="1701"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Liczba złożonych wniosków</w:t>
            </w:r>
          </w:p>
        </w:tc>
      </w:tr>
      <w:tr w:rsidR="00B768EA" w:rsidRPr="00A576A8" w:rsidTr="00E75FC4">
        <w:trPr>
          <w:trHeight w:hRule="exact" w:val="584"/>
        </w:trPr>
        <w:tc>
          <w:tcPr>
            <w:tcW w:w="2263" w:type="dxa"/>
            <w:vMerge w:val="restart"/>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bCs/>
              </w:rPr>
            </w:pPr>
            <w:r w:rsidRPr="00A576A8">
              <w:rPr>
                <w:rFonts w:ascii="Times New Roman" w:eastAsia="Calibri" w:hAnsi="Times New Roman" w:cs="Times New Roman"/>
                <w:b/>
                <w:bCs/>
              </w:rPr>
              <w:t>Dofinansowanie likwidacji barier architektonicznych, w komunikowaniu się i technicznych</w:t>
            </w:r>
          </w:p>
        </w:tc>
        <w:tc>
          <w:tcPr>
            <w:tcW w:w="1276"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ind w:left="283"/>
              <w:jc w:val="center"/>
              <w:rPr>
                <w:rFonts w:ascii="Times New Roman" w:eastAsia="Calibri" w:hAnsi="Times New Roman" w:cs="Times New Roman"/>
                <w:b/>
              </w:rPr>
            </w:pPr>
            <w:r w:rsidRPr="00A576A8">
              <w:rPr>
                <w:rFonts w:ascii="Times New Roman" w:eastAsia="Calibri" w:hAnsi="Times New Roman" w:cs="Times New Roman"/>
              </w:rPr>
              <w:t>2012</w:t>
            </w:r>
          </w:p>
        </w:tc>
        <w:tc>
          <w:tcPr>
            <w:tcW w:w="2079"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98.674zł</w:t>
            </w:r>
          </w:p>
        </w:tc>
        <w:tc>
          <w:tcPr>
            <w:tcW w:w="1748"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25 dorosłych</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p>
        </w:tc>
        <w:tc>
          <w:tcPr>
            <w:tcW w:w="1701"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34 dorosłych</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p>
        </w:tc>
      </w:tr>
      <w:tr w:rsidR="00B768EA" w:rsidRPr="00A576A8" w:rsidTr="00E75FC4">
        <w:trPr>
          <w:trHeight w:hRule="exact" w:val="564"/>
        </w:trPr>
        <w:tc>
          <w:tcPr>
            <w:tcW w:w="2263" w:type="dxa"/>
            <w:vMerge/>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bCs/>
              </w:rPr>
            </w:pPr>
          </w:p>
        </w:tc>
        <w:tc>
          <w:tcPr>
            <w:tcW w:w="1276" w:type="dxa"/>
            <w:tcBorders>
              <w:top w:val="single" w:sz="4" w:space="0" w:color="auto"/>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ind w:left="283"/>
              <w:jc w:val="center"/>
              <w:rPr>
                <w:rFonts w:ascii="Times New Roman" w:eastAsia="Calibri" w:hAnsi="Times New Roman" w:cs="Times New Roman"/>
              </w:rPr>
            </w:pPr>
            <w:r w:rsidRPr="00A576A8">
              <w:rPr>
                <w:rFonts w:ascii="Times New Roman" w:eastAsia="Calibri" w:hAnsi="Times New Roman" w:cs="Times New Roman"/>
              </w:rPr>
              <w:t>2013</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58.614zł</w:t>
            </w:r>
          </w:p>
        </w:tc>
        <w:tc>
          <w:tcPr>
            <w:tcW w:w="1748" w:type="dxa"/>
            <w:tcBorders>
              <w:top w:val="single" w:sz="4" w:space="0" w:color="auto"/>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 12 dorosłych</w:t>
            </w:r>
          </w:p>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Calibri" w:hAnsi="Times New Roman" w:cs="Times New Roman"/>
                <w:lang w:eastAsia="pl-PL"/>
              </w:rPr>
              <w:t xml:space="preserve">      1 dziecko</w:t>
            </w:r>
          </w:p>
        </w:tc>
        <w:tc>
          <w:tcPr>
            <w:tcW w:w="1701" w:type="dxa"/>
            <w:tcBorders>
              <w:top w:val="single" w:sz="4" w:space="0" w:color="auto"/>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24 dorosłych</w:t>
            </w:r>
          </w:p>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Calibri" w:hAnsi="Times New Roman" w:cs="Times New Roman"/>
                <w:lang w:eastAsia="pl-PL"/>
              </w:rPr>
              <w:t xml:space="preserve">       2 dzieci</w:t>
            </w:r>
          </w:p>
        </w:tc>
      </w:tr>
      <w:tr w:rsidR="00B768EA" w:rsidRPr="00A576A8" w:rsidTr="00E75FC4">
        <w:trPr>
          <w:trHeight w:hRule="exact" w:val="571"/>
        </w:trPr>
        <w:tc>
          <w:tcPr>
            <w:tcW w:w="2263" w:type="dxa"/>
            <w:vMerge/>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bCs/>
              </w:rPr>
            </w:pPr>
          </w:p>
        </w:tc>
        <w:tc>
          <w:tcPr>
            <w:tcW w:w="1276" w:type="dxa"/>
            <w:tcBorders>
              <w:top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ind w:left="283"/>
              <w:jc w:val="center"/>
              <w:rPr>
                <w:rFonts w:ascii="Times New Roman" w:eastAsia="Calibri" w:hAnsi="Times New Roman" w:cs="Times New Roman"/>
              </w:rPr>
            </w:pPr>
            <w:r w:rsidRPr="00A576A8">
              <w:rPr>
                <w:rFonts w:ascii="Times New Roman" w:eastAsia="Calibri" w:hAnsi="Times New Roman" w:cs="Times New Roman"/>
              </w:rPr>
              <w:t>2014</w:t>
            </w:r>
          </w:p>
        </w:tc>
        <w:tc>
          <w:tcPr>
            <w:tcW w:w="207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39.820zł</w:t>
            </w:r>
          </w:p>
        </w:tc>
        <w:tc>
          <w:tcPr>
            <w:tcW w:w="1748" w:type="dxa"/>
            <w:tcBorders>
              <w:top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11 dorosłych</w:t>
            </w:r>
          </w:p>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Calibri" w:hAnsi="Times New Roman" w:cs="Times New Roman"/>
                <w:lang w:eastAsia="pl-PL"/>
              </w:rPr>
              <w:t xml:space="preserve">      1 dziecko</w:t>
            </w:r>
          </w:p>
        </w:tc>
        <w:tc>
          <w:tcPr>
            <w:tcW w:w="1701" w:type="dxa"/>
            <w:tcBorders>
              <w:top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15 dorosłych</w:t>
            </w:r>
          </w:p>
          <w:p w:rsidR="00B768EA" w:rsidRPr="00A576A8" w:rsidRDefault="00B768EA" w:rsidP="00E75FC4">
            <w:pPr>
              <w:shd w:val="clear" w:color="auto" w:fill="FFFFFF" w:themeFill="background1"/>
              <w:spacing w:after="0" w:line="240" w:lineRule="auto"/>
              <w:jc w:val="center"/>
              <w:rPr>
                <w:rFonts w:ascii="Times New Roman" w:eastAsia="Times New Roman" w:hAnsi="Times New Roman" w:cs="Times New Roman"/>
                <w:lang w:eastAsia="pl-PL"/>
              </w:rPr>
            </w:pPr>
            <w:r w:rsidRPr="00A576A8">
              <w:rPr>
                <w:rFonts w:ascii="Times New Roman" w:eastAsia="Calibri" w:hAnsi="Times New Roman" w:cs="Times New Roman"/>
                <w:lang w:eastAsia="pl-PL"/>
              </w:rPr>
              <w:t xml:space="preserve">      1 dziecko</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21</w:t>
      </w:r>
    </w:p>
    <w:tbl>
      <w:tblPr>
        <w:tblStyle w:val="Tabela-Siatka"/>
        <w:tblW w:w="0" w:type="auto"/>
        <w:tblLook w:val="04A0" w:firstRow="1" w:lastRow="0" w:firstColumn="1" w:lastColumn="0" w:noHBand="0" w:noVBand="1"/>
      </w:tblPr>
      <w:tblGrid>
        <w:gridCol w:w="2263"/>
        <w:gridCol w:w="1276"/>
        <w:gridCol w:w="1134"/>
        <w:gridCol w:w="992"/>
        <w:gridCol w:w="1291"/>
        <w:gridCol w:w="1065"/>
        <w:gridCol w:w="1041"/>
      </w:tblGrid>
      <w:tr w:rsidR="00B768EA" w:rsidRPr="00A576A8" w:rsidTr="00E75FC4">
        <w:trPr>
          <w:trHeight w:val="450"/>
        </w:trPr>
        <w:tc>
          <w:tcPr>
            <w:tcW w:w="2263" w:type="dxa"/>
            <w:vMerge w:val="restart"/>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Likwidacja barier</w:t>
            </w:r>
          </w:p>
        </w:tc>
        <w:tc>
          <w:tcPr>
            <w:tcW w:w="3402" w:type="dxa"/>
            <w:gridSpan w:val="3"/>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Liczba osób w latach</w:t>
            </w:r>
          </w:p>
        </w:tc>
        <w:tc>
          <w:tcPr>
            <w:tcW w:w="3397" w:type="dxa"/>
            <w:gridSpan w:val="3"/>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Kwota w latach w zł.</w:t>
            </w:r>
          </w:p>
        </w:tc>
      </w:tr>
      <w:tr w:rsidR="00B768EA" w:rsidRPr="00A576A8" w:rsidTr="00E75FC4">
        <w:trPr>
          <w:trHeight w:val="413"/>
        </w:trPr>
        <w:tc>
          <w:tcPr>
            <w:tcW w:w="2263" w:type="dxa"/>
            <w:vMerge/>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p>
        </w:tc>
        <w:tc>
          <w:tcPr>
            <w:tcW w:w="127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2012</w:t>
            </w:r>
          </w:p>
        </w:tc>
        <w:tc>
          <w:tcPr>
            <w:tcW w:w="1134"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2013</w:t>
            </w:r>
          </w:p>
        </w:tc>
        <w:tc>
          <w:tcPr>
            <w:tcW w:w="992"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2014</w:t>
            </w:r>
          </w:p>
        </w:tc>
        <w:tc>
          <w:tcPr>
            <w:tcW w:w="1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2012</w:t>
            </w:r>
          </w:p>
        </w:tc>
        <w:tc>
          <w:tcPr>
            <w:tcW w:w="1065"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2013</w:t>
            </w:r>
          </w:p>
        </w:tc>
        <w:tc>
          <w:tcPr>
            <w:tcW w:w="10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2014</w:t>
            </w:r>
          </w:p>
        </w:tc>
      </w:tr>
      <w:tr w:rsidR="00B768EA" w:rsidRPr="00A576A8" w:rsidTr="00E75FC4">
        <w:tc>
          <w:tcPr>
            <w:tcW w:w="2263"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architektonicznych</w:t>
            </w:r>
          </w:p>
        </w:tc>
        <w:tc>
          <w:tcPr>
            <w:tcW w:w="127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3</w:t>
            </w:r>
          </w:p>
        </w:tc>
        <w:tc>
          <w:tcPr>
            <w:tcW w:w="1134"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0</w:t>
            </w:r>
          </w:p>
        </w:tc>
        <w:tc>
          <w:tcPr>
            <w:tcW w:w="992"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4</w:t>
            </w:r>
          </w:p>
        </w:tc>
        <w:tc>
          <w:tcPr>
            <w:tcW w:w="1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14.216</w:t>
            </w:r>
          </w:p>
        </w:tc>
        <w:tc>
          <w:tcPr>
            <w:tcW w:w="1065"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0</w:t>
            </w:r>
          </w:p>
        </w:tc>
        <w:tc>
          <w:tcPr>
            <w:tcW w:w="10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24.380</w:t>
            </w:r>
          </w:p>
        </w:tc>
      </w:tr>
      <w:tr w:rsidR="00B768EA" w:rsidRPr="00A576A8" w:rsidTr="00E75FC4">
        <w:tc>
          <w:tcPr>
            <w:tcW w:w="2263"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technicznych</w:t>
            </w:r>
          </w:p>
        </w:tc>
        <w:tc>
          <w:tcPr>
            <w:tcW w:w="127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15</w:t>
            </w:r>
          </w:p>
        </w:tc>
        <w:tc>
          <w:tcPr>
            <w:tcW w:w="1134"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9</w:t>
            </w:r>
          </w:p>
        </w:tc>
        <w:tc>
          <w:tcPr>
            <w:tcW w:w="992"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4</w:t>
            </w:r>
          </w:p>
        </w:tc>
        <w:tc>
          <w:tcPr>
            <w:tcW w:w="1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65.531</w:t>
            </w:r>
          </w:p>
        </w:tc>
        <w:tc>
          <w:tcPr>
            <w:tcW w:w="1065"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51.248</w:t>
            </w:r>
          </w:p>
        </w:tc>
        <w:tc>
          <w:tcPr>
            <w:tcW w:w="10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7.230</w:t>
            </w:r>
          </w:p>
        </w:tc>
      </w:tr>
      <w:tr w:rsidR="00B768EA" w:rsidRPr="00A576A8" w:rsidTr="00E75FC4">
        <w:tc>
          <w:tcPr>
            <w:tcW w:w="2263"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rPr>
                <w:b/>
                <w:sz w:val="22"/>
                <w:szCs w:val="22"/>
              </w:rPr>
            </w:pPr>
            <w:r w:rsidRPr="00A576A8">
              <w:rPr>
                <w:b/>
                <w:sz w:val="22"/>
                <w:szCs w:val="22"/>
              </w:rPr>
              <w:t>w komunikowaniu się</w:t>
            </w:r>
          </w:p>
        </w:tc>
        <w:tc>
          <w:tcPr>
            <w:tcW w:w="127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7</w:t>
            </w:r>
          </w:p>
        </w:tc>
        <w:tc>
          <w:tcPr>
            <w:tcW w:w="1134"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4</w:t>
            </w:r>
          </w:p>
        </w:tc>
        <w:tc>
          <w:tcPr>
            <w:tcW w:w="992"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4</w:t>
            </w:r>
          </w:p>
        </w:tc>
        <w:tc>
          <w:tcPr>
            <w:tcW w:w="1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18.927</w:t>
            </w:r>
          </w:p>
        </w:tc>
        <w:tc>
          <w:tcPr>
            <w:tcW w:w="1065"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7.366</w:t>
            </w:r>
          </w:p>
        </w:tc>
        <w:tc>
          <w:tcPr>
            <w:tcW w:w="10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7.760</w:t>
            </w:r>
          </w:p>
        </w:tc>
      </w:tr>
      <w:tr w:rsidR="00B768EA" w:rsidRPr="00A576A8" w:rsidTr="00E75FC4">
        <w:tc>
          <w:tcPr>
            <w:tcW w:w="2263"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Suma</w:t>
            </w:r>
          </w:p>
        </w:tc>
        <w:tc>
          <w:tcPr>
            <w:tcW w:w="127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25</w:t>
            </w:r>
          </w:p>
        </w:tc>
        <w:tc>
          <w:tcPr>
            <w:tcW w:w="1134"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13</w:t>
            </w:r>
          </w:p>
        </w:tc>
        <w:tc>
          <w:tcPr>
            <w:tcW w:w="992"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12</w:t>
            </w:r>
          </w:p>
        </w:tc>
        <w:tc>
          <w:tcPr>
            <w:tcW w:w="129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98.674</w:t>
            </w:r>
          </w:p>
        </w:tc>
        <w:tc>
          <w:tcPr>
            <w:tcW w:w="1065"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58.614</w:t>
            </w:r>
          </w:p>
        </w:tc>
        <w:tc>
          <w:tcPr>
            <w:tcW w:w="1041"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39.820</w:t>
            </w:r>
          </w:p>
        </w:tc>
      </w:tr>
    </w:tbl>
    <w:p w:rsidR="00B768EA" w:rsidRPr="00A576A8" w:rsidRDefault="00B768EA" w:rsidP="00B768EA">
      <w:pPr>
        <w:shd w:val="clear" w:color="auto" w:fill="FFFFFF" w:themeFill="background1"/>
        <w:spacing w:after="0" w:line="240" w:lineRule="auto"/>
        <w:rPr>
          <w:rFonts w:ascii="Times New Roman" w:eastAsia="Calibri" w:hAnsi="Times New Roman" w:cs="Times New Roman"/>
        </w:rPr>
      </w:pPr>
      <w:r w:rsidRPr="00A576A8">
        <w:rPr>
          <w:rFonts w:ascii="Times New Roman" w:eastAsia="Times New Roman" w:hAnsi="Times New Roman" w:cs="Times New Roman"/>
          <w:lang w:eastAsia="pl-PL"/>
        </w:rPr>
        <w:t>Źródło: Opracowanie własne na podstawie danych MOPR</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Z przedstawionych danych wynika, że osoby z niepełnosprawnością najchętniej korzystają z dofinansowania do likwidacji barier technicznych czyli np.: zakupu roweru trójkołowego, wózka inwalidzkiego o napędzie elektrycznym, podnośnika czy krzesła kąpielowego. Likwidacja barier architektonicznych cieszy się także dużym zainteresowaniem. Jednak ze względu na konieczność znaczącego uczestnictwa w procesie likwidacji barier, wiele osób nie podejmuje się wykonania zadania. Niemniej jednak należy zaznaczyć, że wszystkie zadania realizowane ze środków PFRON są ważnym elementem systemu wsparcia dla osób z niepełnosprawnością. Z tych dofinansowań, korzysta wiele osób. Jedynym problemem są niewystarczające środki, przekazywane corocznie miastu przez PFRON.  </w:t>
      </w:r>
    </w:p>
    <w:p w:rsidR="00B768EA" w:rsidRPr="00A576A8" w:rsidRDefault="00B768EA" w:rsidP="00B768EA">
      <w:pPr>
        <w:numPr>
          <w:ilvl w:val="0"/>
          <w:numId w:val="26"/>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b/>
        </w:rPr>
      </w:pPr>
      <w:r w:rsidRPr="00A576A8">
        <w:rPr>
          <w:rFonts w:ascii="Times New Roman" w:eastAsia="Calibri" w:hAnsi="Times New Roman" w:cs="Times New Roman"/>
          <w:b/>
        </w:rPr>
        <w:t>dofinansowanie sportu, kultury, turystyki i rekreacji osób z niepełnosprawnością</w:t>
      </w:r>
    </w:p>
    <w:p w:rsidR="00B768EA" w:rsidRPr="00A576A8" w:rsidRDefault="00B768EA" w:rsidP="00B768EA">
      <w:pPr>
        <w:shd w:val="clear" w:color="auto" w:fill="FFFFFF" w:themeFill="background1"/>
        <w:spacing w:after="0" w:line="240" w:lineRule="auto"/>
        <w:ind w:firstLine="709"/>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Bardzo ważną rolę w procesie rehabilitacji odgrywa organizacja sportu, kultury, rekreacji i turystyki. Tego typu działania zwiększają aktywność osób z niepełnosprawnością i przyspieszają proces ich integracji społecznej. </w:t>
      </w:r>
      <w:r w:rsidRPr="00A576A8">
        <w:rPr>
          <w:rFonts w:ascii="Times New Roman" w:eastAsia="Times New Roman" w:hAnsi="Times New Roman" w:cs="Times New Roman"/>
          <w:bCs/>
          <w:lang w:eastAsia="pl-PL"/>
        </w:rPr>
        <w:t>Rozpowszechnianie szeroko pojętej kultury</w:t>
      </w:r>
      <w:r w:rsidRPr="00A576A8">
        <w:rPr>
          <w:rFonts w:ascii="Times New Roman" w:eastAsia="Times New Roman" w:hAnsi="Times New Roman" w:cs="Times New Roman"/>
          <w:lang w:eastAsia="pl-PL"/>
        </w:rPr>
        <w:t xml:space="preserve"> umożliwia im korzystanie z dóbr dziedzictwa narodowego. Udział </w:t>
      </w:r>
      <w:r w:rsidRPr="00A576A8">
        <w:rPr>
          <w:rFonts w:ascii="Times New Roman" w:eastAsia="Calibri" w:hAnsi="Times New Roman" w:cs="Times New Roman"/>
        </w:rPr>
        <w:t>w wydarzeniach</w:t>
      </w:r>
      <w:r w:rsidRPr="00A576A8">
        <w:rPr>
          <w:rFonts w:ascii="Times New Roman" w:eastAsia="Times New Roman" w:hAnsi="Times New Roman" w:cs="Times New Roman"/>
          <w:lang w:eastAsia="pl-PL"/>
        </w:rPr>
        <w:t xml:space="preserve"> takich jak wystawy muzealne czy przedstawienia teatralne jest formą spędzania wolnego czasu o szerokich walorach poznawczych i kształcących. </w:t>
      </w:r>
      <w:r w:rsidRPr="00A576A8">
        <w:rPr>
          <w:rFonts w:ascii="Times New Roman" w:eastAsia="Times New Roman" w:hAnsi="Times New Roman" w:cs="Times New Roman"/>
          <w:bCs/>
          <w:lang w:eastAsia="pl-PL"/>
        </w:rPr>
        <w:t>Upowszechnianie sportu natomiast,</w:t>
      </w:r>
      <w:r w:rsidRPr="00A576A8">
        <w:rPr>
          <w:rFonts w:ascii="Times New Roman" w:eastAsia="Times New Roman" w:hAnsi="Times New Roman" w:cs="Times New Roman"/>
          <w:lang w:eastAsia="pl-PL"/>
        </w:rPr>
        <w:t xml:space="preserve"> pozwala nabywać i podnosić sprawność fizyczną. </w:t>
      </w:r>
      <w:r w:rsidRPr="00A576A8">
        <w:rPr>
          <w:rFonts w:ascii="Times New Roman" w:eastAsia="Times New Roman" w:hAnsi="Times New Roman" w:cs="Times New Roman"/>
          <w:bCs/>
          <w:lang w:eastAsia="pl-PL"/>
        </w:rPr>
        <w:t>Rekreacja</w:t>
      </w:r>
      <w:r w:rsidRPr="00A576A8">
        <w:rPr>
          <w:rFonts w:ascii="Times New Roman" w:eastAsia="Times New Roman" w:hAnsi="Times New Roman" w:cs="Times New Roman"/>
          <w:lang w:eastAsia="pl-PL"/>
        </w:rPr>
        <w:t xml:space="preserve"> umożliwia wytchnienie i odpoczynek. Zapobiegając przemęczeniu organizmu, służy tym samym ochronie zdrowia. </w:t>
      </w:r>
      <w:r w:rsidRPr="00A576A8">
        <w:rPr>
          <w:rFonts w:ascii="Times New Roman" w:eastAsia="Times New Roman" w:hAnsi="Times New Roman" w:cs="Times New Roman"/>
          <w:bCs/>
          <w:lang w:eastAsia="pl-PL"/>
        </w:rPr>
        <w:t xml:space="preserve">Turystyka </w:t>
      </w:r>
      <w:r w:rsidRPr="00A576A8">
        <w:rPr>
          <w:rFonts w:ascii="Times New Roman" w:eastAsia="Times New Roman" w:hAnsi="Times New Roman" w:cs="Times New Roman"/>
          <w:lang w:eastAsia="pl-PL"/>
        </w:rPr>
        <w:t>stanowi aktywne formy spędzania wolnego czasu poprzez wyjazdy poza miejsce stałego zamieszkania, czy też wędrówki krajoznawcze.</w:t>
      </w: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22</w:t>
      </w:r>
    </w:p>
    <w:tbl>
      <w:tblPr>
        <w:tblpPr w:leftFromText="141" w:rightFromText="141"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2268"/>
        <w:gridCol w:w="2126"/>
        <w:gridCol w:w="1701"/>
      </w:tblGrid>
      <w:tr w:rsidR="00B768EA" w:rsidRPr="00A576A8" w:rsidTr="00E75FC4">
        <w:trPr>
          <w:trHeight w:val="277"/>
        </w:trPr>
        <w:tc>
          <w:tcPr>
            <w:tcW w:w="2235"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ZADANIE</w:t>
            </w:r>
          </w:p>
        </w:tc>
        <w:tc>
          <w:tcPr>
            <w:tcW w:w="992"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Lata</w:t>
            </w:r>
          </w:p>
        </w:tc>
        <w:tc>
          <w:tcPr>
            <w:tcW w:w="2268"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Kwoty wnioskowane</w:t>
            </w:r>
          </w:p>
        </w:tc>
        <w:tc>
          <w:tcPr>
            <w:tcW w:w="2126"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Kwota wykorzystana</w:t>
            </w:r>
          </w:p>
        </w:tc>
        <w:tc>
          <w:tcPr>
            <w:tcW w:w="1701" w:type="dxa"/>
            <w:tcBorders>
              <w:bottom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rPr>
              <w:t>Zawarte umowy</w:t>
            </w:r>
          </w:p>
        </w:tc>
      </w:tr>
      <w:tr w:rsidR="00B768EA" w:rsidRPr="00A576A8" w:rsidTr="00E75FC4">
        <w:trPr>
          <w:trHeight w:hRule="exact" w:val="292"/>
        </w:trPr>
        <w:tc>
          <w:tcPr>
            <w:tcW w:w="2235" w:type="dxa"/>
            <w:vMerge w:val="restart"/>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Times New Roman" w:hAnsi="Times New Roman" w:cs="Times New Roman"/>
                <w:bCs/>
                <w:lang w:eastAsia="pl-PL"/>
              </w:rPr>
              <w:t>Dofinansowanie sportu, kultury, rekreacji i turystki</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bCs/>
              </w:rPr>
            </w:pPr>
          </w:p>
        </w:tc>
        <w:tc>
          <w:tcPr>
            <w:tcW w:w="992"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b/>
              </w:rPr>
            </w:pPr>
            <w:r w:rsidRPr="00A576A8">
              <w:rPr>
                <w:rFonts w:ascii="Times New Roman" w:eastAsia="Calibri" w:hAnsi="Times New Roman" w:cs="Times New Roman"/>
                <w:b/>
              </w:rPr>
              <w:t>2012</w:t>
            </w:r>
          </w:p>
        </w:tc>
        <w:tc>
          <w:tcPr>
            <w:tcW w:w="2268"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26.908zł</w:t>
            </w:r>
          </w:p>
        </w:tc>
        <w:tc>
          <w:tcPr>
            <w:tcW w:w="212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22.909,00zł</w:t>
            </w: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4</w:t>
            </w:r>
          </w:p>
        </w:tc>
      </w:tr>
      <w:tr w:rsidR="00B768EA" w:rsidRPr="00A576A8" w:rsidTr="00E75FC4">
        <w:trPr>
          <w:trHeight w:hRule="exact" w:val="286"/>
        </w:trPr>
        <w:tc>
          <w:tcPr>
            <w:tcW w:w="2235" w:type="dxa"/>
            <w:vMerge/>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bCs/>
              </w:rPr>
            </w:pPr>
          </w:p>
        </w:tc>
        <w:tc>
          <w:tcPr>
            <w:tcW w:w="992"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b/>
              </w:rPr>
            </w:pPr>
            <w:r w:rsidRPr="00A576A8">
              <w:rPr>
                <w:rFonts w:ascii="Times New Roman" w:eastAsia="Calibri" w:hAnsi="Times New Roman" w:cs="Times New Roman"/>
                <w:b/>
              </w:rPr>
              <w:t>2013</w:t>
            </w:r>
          </w:p>
        </w:tc>
        <w:tc>
          <w:tcPr>
            <w:tcW w:w="2268"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35.450zł</w:t>
            </w:r>
          </w:p>
        </w:tc>
        <w:tc>
          <w:tcPr>
            <w:tcW w:w="212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8.196,00zł</w:t>
            </w: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4</w:t>
            </w:r>
          </w:p>
        </w:tc>
      </w:tr>
      <w:tr w:rsidR="00B768EA" w:rsidRPr="00A576A8" w:rsidTr="00E75FC4">
        <w:trPr>
          <w:trHeight w:hRule="exact" w:val="291"/>
        </w:trPr>
        <w:tc>
          <w:tcPr>
            <w:tcW w:w="2235" w:type="dxa"/>
            <w:vMerge/>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bCs/>
              </w:rPr>
            </w:pPr>
          </w:p>
        </w:tc>
        <w:tc>
          <w:tcPr>
            <w:tcW w:w="992"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b/>
              </w:rPr>
            </w:pPr>
            <w:r w:rsidRPr="00A576A8">
              <w:rPr>
                <w:rFonts w:ascii="Times New Roman" w:eastAsia="Calibri" w:hAnsi="Times New Roman" w:cs="Times New Roman"/>
                <w:b/>
              </w:rPr>
              <w:t>2014</w:t>
            </w:r>
          </w:p>
        </w:tc>
        <w:tc>
          <w:tcPr>
            <w:tcW w:w="2268"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36.423zł</w:t>
            </w:r>
          </w:p>
        </w:tc>
        <w:tc>
          <w:tcPr>
            <w:tcW w:w="2126"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9 963,73zł</w:t>
            </w: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4</w:t>
            </w:r>
          </w:p>
        </w:tc>
      </w:tr>
    </w:tbl>
    <w:p w:rsidR="00B768EA" w:rsidRPr="00A576A8" w:rsidRDefault="00B768EA" w:rsidP="00B768EA">
      <w:pPr>
        <w:shd w:val="clear" w:color="auto" w:fill="FFFFFF" w:themeFill="background1"/>
        <w:spacing w:after="0" w:line="240" w:lineRule="auto"/>
        <w:rPr>
          <w:rFonts w:ascii="Times New Roman" w:eastAsia="Calibri" w:hAnsi="Times New Roman" w:cs="Times New Roman"/>
        </w:rPr>
      </w:pPr>
      <w:r w:rsidRPr="00A576A8">
        <w:rPr>
          <w:rFonts w:ascii="Times New Roman" w:eastAsia="Times New Roman" w:hAnsi="Times New Roman" w:cs="Times New Roman"/>
          <w:lang w:eastAsia="pl-PL"/>
        </w:rPr>
        <w:t>Źródło: Opracowanie własne na podstawie danych MOPR</w:t>
      </w: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A576A8">
        <w:rPr>
          <w:rFonts w:ascii="Times New Roman" w:eastAsia="Calibri" w:hAnsi="Times New Roman" w:cs="Times New Roman"/>
        </w:rPr>
        <w:t xml:space="preserve">Zainteresowanie tą formą rehabilitacji wśród organizacji pozarządowych, działających na rzecz osób z niepełnosprawnością na terenie naszego miasta, utrzymuje się na stałym poziomie. Corocznie w złożonych wnioskach, zaplanowanych jest wiele interesujących imprez, angażujących należące do stowarzyszeń osoby z niepełnosprawnością. Niestety ze względu na zmniejszające się corocznie środki PFORN, udaje się stowarzyszeniom zrealizować ograniczoną ilość imprez. </w:t>
      </w:r>
    </w:p>
    <w:p w:rsidR="00B768EA" w:rsidRPr="00A576A8" w:rsidRDefault="00B768EA" w:rsidP="00B768EA">
      <w:pPr>
        <w:numPr>
          <w:ilvl w:val="0"/>
          <w:numId w:val="26"/>
        </w:num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b/>
        </w:rPr>
      </w:pPr>
      <w:r w:rsidRPr="00A576A8">
        <w:rPr>
          <w:rFonts w:ascii="Times New Roman" w:eastAsia="Calibri" w:hAnsi="Times New Roman" w:cs="Times New Roman"/>
          <w:b/>
        </w:rPr>
        <w:t>realizacja własnych zadań miasta w zakresie działań na rzecz osób z niepełnosprawnością, zlecanych organizacjom pozarządowym</w:t>
      </w:r>
    </w:p>
    <w:p w:rsidR="00B768EA" w:rsidRPr="00A576A8" w:rsidRDefault="00B768EA" w:rsidP="00B768EA">
      <w:pPr>
        <w:shd w:val="clear" w:color="auto" w:fill="FFFFFF" w:themeFill="background1"/>
        <w:autoSpaceDE w:val="0"/>
        <w:autoSpaceDN w:val="0"/>
        <w:adjustRightInd w:val="0"/>
        <w:spacing w:after="0" w:line="240" w:lineRule="auto"/>
        <w:ind w:firstLine="360"/>
        <w:contextualSpacing/>
        <w:jc w:val="both"/>
        <w:rPr>
          <w:rFonts w:ascii="Times New Roman" w:eastAsia="Calibri" w:hAnsi="Times New Roman" w:cs="Times New Roman"/>
          <w:b/>
        </w:rPr>
      </w:pPr>
      <w:r w:rsidRPr="00A576A8">
        <w:rPr>
          <w:rFonts w:ascii="Times New Roman" w:eastAsia="Times New Roman" w:hAnsi="Times New Roman" w:cs="Times New Roman"/>
        </w:rPr>
        <w:t>W demokratycznym społeczeństwie organizacje pozarządowe stanowią znakomitą bazę dla rozwoju lokalnych społeczności, gdyż skupiają najaktywniejszych i najbardziej wrażliwych na sprawy społeczne obywateli danego środowiska. Niezbędne jest włączenie instytucji i  organizacji pozarządowych oraz podmiotów wymienionych w art. 3 ust. 3  ustawy o działalności pożytku publicznego i o wolontariacie (Dz. U. z 2014 r. poz. 1118 ze zm.).</w:t>
      </w:r>
    </w:p>
    <w:p w:rsidR="00B768EA" w:rsidRPr="00A576A8" w:rsidRDefault="00B768EA" w:rsidP="00B768EA">
      <w:p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contextualSpacing/>
        <w:jc w:val="both"/>
        <w:rPr>
          <w:rFonts w:ascii="Times New Roman" w:eastAsia="Calibri" w:hAnsi="Times New Roman" w:cs="Times New Roman"/>
          <w:b/>
        </w:rPr>
      </w:pPr>
      <w:r w:rsidRPr="00A576A8">
        <w:rPr>
          <w:rFonts w:ascii="Times New Roman" w:eastAsia="Calibri" w:hAnsi="Times New Roman" w:cs="Times New Roman"/>
        </w:rPr>
        <w:t>Tabela nr 23</w:t>
      </w:r>
    </w:p>
    <w:tbl>
      <w:tblPr>
        <w:tblStyle w:val="Tabela-Siatka"/>
        <w:tblW w:w="9322" w:type="dxa"/>
        <w:tblLook w:val="04A0" w:firstRow="1" w:lastRow="0" w:firstColumn="1" w:lastColumn="0" w:noHBand="0" w:noVBand="1"/>
      </w:tblPr>
      <w:tblGrid>
        <w:gridCol w:w="534"/>
        <w:gridCol w:w="3969"/>
        <w:gridCol w:w="3118"/>
        <w:gridCol w:w="1701"/>
      </w:tblGrid>
      <w:tr w:rsidR="00B768EA" w:rsidRPr="00A576A8" w:rsidTr="00E75FC4">
        <w:trPr>
          <w:trHeight w:val="849"/>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LP.</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 xml:space="preserve">Zakres rzeczowy zadania  </w:t>
            </w:r>
          </w:p>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rok 2012</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Nazwa podmiotu  realizującego zlecone zadanie</w:t>
            </w:r>
          </w:p>
        </w:tc>
        <w:tc>
          <w:tcPr>
            <w:tcW w:w="1701" w:type="dxa"/>
            <w:shd w:val="clear" w:color="auto" w:fill="FFFFFF" w:themeFill="background1"/>
          </w:tcPr>
          <w:p w:rsidR="00B768EA" w:rsidRPr="00A576A8" w:rsidRDefault="00B768EA" w:rsidP="00E75FC4">
            <w:pPr>
              <w:shd w:val="clear" w:color="auto" w:fill="FFFFFF" w:themeFill="background1"/>
              <w:snapToGrid w:val="0"/>
              <w:jc w:val="center"/>
              <w:rPr>
                <w:sz w:val="22"/>
                <w:szCs w:val="22"/>
              </w:rPr>
            </w:pPr>
            <w:r w:rsidRPr="00A576A8">
              <w:rPr>
                <w:b/>
                <w:bCs/>
                <w:sz w:val="22"/>
                <w:szCs w:val="22"/>
              </w:rPr>
              <w:t>Wysokość przekazanej dotacji w zł</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1.</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Prowadzenie Dziennego Domu Pomocy w Świnoujściu przy ul. Piłsudskiego 11</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 Związek Emerytów, Rencistów i Inwalidów Zarząd Rejonowy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112.000</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2.</w:t>
            </w:r>
          </w:p>
        </w:tc>
        <w:tc>
          <w:tcPr>
            <w:tcW w:w="3969" w:type="dxa"/>
            <w:shd w:val="clear" w:color="auto" w:fill="FFFFFF" w:themeFill="background1"/>
          </w:tcPr>
          <w:p w:rsidR="00B768EA" w:rsidRPr="00A576A8" w:rsidRDefault="00B768EA" w:rsidP="00E75FC4">
            <w:pPr>
              <w:shd w:val="clear" w:color="auto" w:fill="FFFFFF" w:themeFill="background1"/>
              <w:snapToGrid w:val="0"/>
              <w:rPr>
                <w:sz w:val="22"/>
                <w:szCs w:val="22"/>
              </w:rPr>
            </w:pPr>
            <w:r w:rsidRPr="00A576A8">
              <w:rPr>
                <w:sz w:val="22"/>
                <w:szCs w:val="22"/>
              </w:rPr>
              <w:t xml:space="preserve">Prowadzenie Dziennego Domu Pobytu w  Świnoujściu przy ul. Sosnowej 5 </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Caritas Archidiecezji Szczecińsko-Kamieńskiej w  Szczecinie</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112.000</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3.</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lang w:bidi="pl-PL"/>
              </w:rPr>
              <w:t>Prowadzenie poradnictwa, pomocy psychologicznej oraz działań edukacyjno-informacyjnych wobec kobiet po operacji raka sutka i ich rodzin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Stowarzyszenie Kobiet Po Chorobie Raka Piersi „Anna”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44.400</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4.</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lang w:bidi="pl-PL"/>
              </w:rPr>
              <w:t>Prowadzenie Punktu Konsultacyjno-Rehabilitacyjnego dla Dzieci i Młodzieży z Wadą Słuchu i Mowy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 Związek Głuchych  Zarząd Główny w Warszawie</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16.700</w:t>
            </w:r>
          </w:p>
        </w:tc>
      </w:tr>
      <w:tr w:rsidR="00B768EA" w:rsidRPr="00A576A8" w:rsidTr="00E75FC4">
        <w:trPr>
          <w:trHeight w:val="2366"/>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5.</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Prowadzenie poradnictwa, pomocy psychologicznej oraz działań edukacyjno-informacyjnych wobec osób i rodzin z powodu niepełnosprawności związanej z dziecięcym porażeniem mózgowym, rozszczepem kręgosłupa, rdzeniowym zanikiem mięśni, stwardnieniem rozsianym, zespołem Downa i innymi niedowładami kończyn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Stowarzyszenie Pomocy Osobom Niepełnosprawnym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14.000</w:t>
            </w:r>
          </w:p>
        </w:tc>
      </w:tr>
      <w:tr w:rsidR="00B768EA" w:rsidRPr="00A576A8" w:rsidTr="00E75FC4">
        <w:trPr>
          <w:trHeight w:val="495"/>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6.</w:t>
            </w:r>
          </w:p>
        </w:tc>
        <w:tc>
          <w:tcPr>
            <w:tcW w:w="3969" w:type="dxa"/>
            <w:shd w:val="clear" w:color="auto" w:fill="FFFFFF" w:themeFill="background1"/>
          </w:tcPr>
          <w:p w:rsidR="00B768EA" w:rsidRPr="00A576A8" w:rsidRDefault="00B768EA" w:rsidP="00E75FC4">
            <w:pPr>
              <w:shd w:val="clear" w:color="auto" w:fill="FFFFFF" w:themeFill="background1"/>
              <w:snapToGrid w:val="0"/>
              <w:jc w:val="both"/>
              <w:rPr>
                <w:sz w:val="22"/>
                <w:szCs w:val="22"/>
              </w:rPr>
            </w:pPr>
            <w:r w:rsidRPr="00A576A8">
              <w:rPr>
                <w:sz w:val="22"/>
                <w:szCs w:val="22"/>
                <w:lang w:bidi="pl-PL"/>
              </w:rPr>
              <w:t>Prowadzenie poradnictwa, pomocy psychologicznej oraz działań edukacyjno-informacyjnych wobec osób z niepełnosprawnością związanej ze wzrokiem i ich rodzin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 Związek Niewidomych Oddział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6.900</w:t>
            </w:r>
          </w:p>
        </w:tc>
      </w:tr>
      <w:tr w:rsidR="00B768EA" w:rsidRPr="00A576A8" w:rsidTr="00E75FC4">
        <w:trPr>
          <w:trHeight w:val="1127"/>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7.</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lang w:bidi="pl-PL"/>
              </w:rPr>
            </w:pPr>
            <w:r w:rsidRPr="00A576A8">
              <w:rPr>
                <w:sz w:val="22"/>
                <w:szCs w:val="22"/>
                <w:lang w:bidi="pl-PL"/>
              </w:rPr>
              <w:t>Prowadzenie Środowiskowego Domu Samopomocy w Świnoujściu przy ul. Basztowej 11</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Polskie Stowarzyszenie na Rzecz Osób z Upośledzeniem Umysłowym Koło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231.300</w:t>
            </w:r>
          </w:p>
        </w:tc>
      </w:tr>
      <w:tr w:rsidR="00B768EA" w:rsidRPr="00A576A8" w:rsidTr="00E75FC4">
        <w:trPr>
          <w:trHeight w:val="347"/>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8.</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lang w:bidi="pl-PL"/>
              </w:rPr>
            </w:pPr>
            <w:r w:rsidRPr="00A576A8">
              <w:rPr>
                <w:sz w:val="22"/>
                <w:szCs w:val="22"/>
                <w:lang w:bidi="pl-PL"/>
              </w:rPr>
              <w:t>Łącznie</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537,300</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Źródło: Wydział Zdrowia i Polityki Społecznej Urzędu Miasta Świnoujście</w:t>
      </w: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24</w:t>
      </w:r>
    </w:p>
    <w:tbl>
      <w:tblPr>
        <w:tblStyle w:val="Tabela-Siatka"/>
        <w:tblW w:w="9322" w:type="dxa"/>
        <w:shd w:val="clear" w:color="auto" w:fill="FFFFFF" w:themeFill="background1"/>
        <w:tblLook w:val="04A0" w:firstRow="1" w:lastRow="0" w:firstColumn="1" w:lastColumn="0" w:noHBand="0" w:noVBand="1"/>
      </w:tblPr>
      <w:tblGrid>
        <w:gridCol w:w="534"/>
        <w:gridCol w:w="3969"/>
        <w:gridCol w:w="3118"/>
        <w:gridCol w:w="1701"/>
      </w:tblGrid>
      <w:tr w:rsidR="00B768EA" w:rsidRPr="00A576A8" w:rsidTr="00E75FC4">
        <w:trPr>
          <w:trHeight w:val="908"/>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LP</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 xml:space="preserve">Zakres rzeczowy zadania  </w:t>
            </w:r>
          </w:p>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rok 2013</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Nazwa podmiotu  realizującego zlecone zadanie</w:t>
            </w:r>
          </w:p>
        </w:tc>
        <w:tc>
          <w:tcPr>
            <w:tcW w:w="1701" w:type="dxa"/>
            <w:shd w:val="clear" w:color="auto" w:fill="FFFFFF" w:themeFill="background1"/>
          </w:tcPr>
          <w:p w:rsidR="00B768EA" w:rsidRPr="00A576A8" w:rsidRDefault="00B768EA" w:rsidP="00E75FC4">
            <w:pPr>
              <w:shd w:val="clear" w:color="auto" w:fill="FFFFFF" w:themeFill="background1"/>
              <w:snapToGrid w:val="0"/>
              <w:jc w:val="center"/>
              <w:rPr>
                <w:sz w:val="22"/>
                <w:szCs w:val="22"/>
              </w:rPr>
            </w:pPr>
            <w:r w:rsidRPr="00A576A8">
              <w:rPr>
                <w:b/>
                <w:bCs/>
                <w:sz w:val="22"/>
                <w:szCs w:val="22"/>
              </w:rPr>
              <w:t>Wysokość przekazanej dotacji w zł</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1.</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Prowadzenie Dziennego Domu Pomocy w Świnoujściu przy ul. Piłsudskiego 11</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 Związek Emerytów, Rencistów i Inwalidów Zarząd Rejonowy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129.000</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2.</w:t>
            </w:r>
          </w:p>
        </w:tc>
        <w:tc>
          <w:tcPr>
            <w:tcW w:w="3969" w:type="dxa"/>
            <w:shd w:val="clear" w:color="auto" w:fill="FFFFFF" w:themeFill="background1"/>
          </w:tcPr>
          <w:p w:rsidR="00B768EA" w:rsidRPr="00A576A8" w:rsidRDefault="00B768EA" w:rsidP="00E75FC4">
            <w:pPr>
              <w:shd w:val="clear" w:color="auto" w:fill="FFFFFF" w:themeFill="background1"/>
              <w:snapToGrid w:val="0"/>
              <w:jc w:val="both"/>
              <w:rPr>
                <w:sz w:val="22"/>
                <w:szCs w:val="22"/>
              </w:rPr>
            </w:pPr>
            <w:r w:rsidRPr="00A576A8">
              <w:rPr>
                <w:sz w:val="22"/>
                <w:szCs w:val="22"/>
              </w:rPr>
              <w:t>Prowadzenie Dziennego Domu Pobytu w  Świnoujściu przy ul. Sosnowej 5</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Caritas Archidiecezji Szczecińsko-Kamieńskiej w  Szczecinie</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115.000</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3.</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lang w:bidi="pl-PL"/>
              </w:rPr>
              <w:t>Prowadzenie poradnictwa, pomocy psychologicznej oraz działań edukacyjno-informacyjnych wobec kobiet po operacji raka sutka i ich rodzin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Stowarzyszenie Kobiet Po Chorobie Raka Piersi „Anna”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45.000</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4.</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lang w:bidi="pl-PL"/>
              </w:rPr>
              <w:t>Prowadzenie Punktu Konsultacyjno-Rehabilitacyjnego dla Dzieci i Młodzieży z Wadą Słuchu i Mowy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 Związek Głuchych  Zarząd Główny w Warszawie</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19.000</w:t>
            </w:r>
          </w:p>
        </w:tc>
      </w:tr>
      <w:tr w:rsidR="00B768EA" w:rsidRPr="00A576A8" w:rsidTr="00E75FC4">
        <w:trPr>
          <w:trHeight w:val="2415"/>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5.</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Prowadzenie poradnictwa, pomocy psychologicznej oraz działań edukacyjno-informacyjnych wobec osób i rodzin z powodu niepełnosprawności związanej z dziecięcym porażeniem mózgowym, rozszczepem kręgosłupa, rdzeniowym zanikiem mięśni, stwardnieniem rozsianym, zespołem Downa i innymi niedowładami kończyn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Stowarzyszenie Pomocy Osobom Niepełnosprawnym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14.000</w:t>
            </w:r>
          </w:p>
        </w:tc>
      </w:tr>
      <w:tr w:rsidR="00B768EA" w:rsidRPr="00A576A8" w:rsidTr="00E75FC4">
        <w:trPr>
          <w:trHeight w:val="495"/>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6.</w:t>
            </w:r>
          </w:p>
        </w:tc>
        <w:tc>
          <w:tcPr>
            <w:tcW w:w="3969" w:type="dxa"/>
            <w:shd w:val="clear" w:color="auto" w:fill="FFFFFF" w:themeFill="background1"/>
          </w:tcPr>
          <w:p w:rsidR="00B768EA" w:rsidRPr="00A576A8" w:rsidRDefault="00B768EA" w:rsidP="00E75FC4">
            <w:pPr>
              <w:shd w:val="clear" w:color="auto" w:fill="FFFFFF" w:themeFill="background1"/>
              <w:snapToGrid w:val="0"/>
              <w:jc w:val="both"/>
              <w:rPr>
                <w:sz w:val="22"/>
                <w:szCs w:val="22"/>
              </w:rPr>
            </w:pPr>
            <w:r w:rsidRPr="00A576A8">
              <w:rPr>
                <w:sz w:val="22"/>
                <w:szCs w:val="22"/>
                <w:lang w:bidi="pl-PL"/>
              </w:rPr>
              <w:t>Prowadzenie poradnictwa, pomocy psychologicznej oraz działań edukacyjno-informacyjnych wobec osób z niepełnosprawnością związanej ze wzrokiem i ich rodzin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 Związek Niewidomych Oddział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6.900</w:t>
            </w:r>
          </w:p>
        </w:tc>
      </w:tr>
      <w:tr w:rsidR="00B768EA" w:rsidRPr="00A576A8" w:rsidTr="00E75FC4">
        <w:trPr>
          <w:trHeight w:val="1121"/>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7.</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lang w:bidi="pl-PL"/>
              </w:rPr>
            </w:pPr>
            <w:r w:rsidRPr="00A576A8">
              <w:rPr>
                <w:sz w:val="22"/>
                <w:szCs w:val="22"/>
                <w:lang w:bidi="pl-PL"/>
              </w:rPr>
              <w:t>Prowadzenie Środowiskowego Domu Samopomocy w Świnoujściu przy ul. Basztowej 11</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Polskie Stowarzyszenie na Rzecz Osób z Upośledzeniem Umysłowym Koło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257.000</w:t>
            </w:r>
          </w:p>
        </w:tc>
      </w:tr>
      <w:tr w:rsidR="00B768EA" w:rsidRPr="00A576A8" w:rsidTr="00E75FC4">
        <w:trPr>
          <w:trHeight w:val="285"/>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8.</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lang w:bidi="pl-PL"/>
              </w:rPr>
            </w:pPr>
            <w:r w:rsidRPr="00A576A8">
              <w:rPr>
                <w:sz w:val="22"/>
                <w:szCs w:val="22"/>
                <w:lang w:bidi="pl-PL"/>
              </w:rPr>
              <w:t>Łącznie</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585,900</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Times New Roman" w:hAnsi="Times New Roman" w:cs="Times New Roman"/>
          <w:lang w:eastAsia="pl-PL"/>
        </w:rPr>
        <w:t>Źródło: Wydział Zdrowia i Polityki Społecznej Urzędu Miasta Świnoujście</w:t>
      </w: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25</w:t>
      </w:r>
    </w:p>
    <w:tbl>
      <w:tblPr>
        <w:tblStyle w:val="Tabela-Siatka"/>
        <w:tblW w:w="9322" w:type="dxa"/>
        <w:shd w:val="clear" w:color="auto" w:fill="FFFFFF" w:themeFill="background1"/>
        <w:tblLook w:val="04A0" w:firstRow="1" w:lastRow="0" w:firstColumn="1" w:lastColumn="0" w:noHBand="0" w:noVBand="1"/>
      </w:tblPr>
      <w:tblGrid>
        <w:gridCol w:w="534"/>
        <w:gridCol w:w="3969"/>
        <w:gridCol w:w="3118"/>
        <w:gridCol w:w="1701"/>
      </w:tblGrid>
      <w:tr w:rsidR="00B768EA" w:rsidRPr="00A576A8" w:rsidTr="00E75FC4">
        <w:trPr>
          <w:trHeight w:val="864"/>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LP</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b/>
                <w:bCs/>
                <w:sz w:val="22"/>
                <w:szCs w:val="22"/>
              </w:rPr>
            </w:pPr>
            <w:r w:rsidRPr="00A576A8">
              <w:rPr>
                <w:b/>
                <w:bCs/>
                <w:sz w:val="22"/>
                <w:szCs w:val="22"/>
              </w:rPr>
              <w:t xml:space="preserve">Zakres rzeczowy zadania  </w:t>
            </w:r>
          </w:p>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rok 2014</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bCs/>
                <w:sz w:val="22"/>
                <w:szCs w:val="22"/>
              </w:rPr>
              <w:t>Nazwa podmiotu  realizującego zlecone zadanie</w:t>
            </w:r>
          </w:p>
        </w:tc>
        <w:tc>
          <w:tcPr>
            <w:tcW w:w="1701" w:type="dxa"/>
            <w:shd w:val="clear" w:color="auto" w:fill="FFFFFF" w:themeFill="background1"/>
          </w:tcPr>
          <w:p w:rsidR="00B768EA" w:rsidRPr="00A576A8" w:rsidRDefault="00B768EA" w:rsidP="00E75FC4">
            <w:pPr>
              <w:shd w:val="clear" w:color="auto" w:fill="FFFFFF" w:themeFill="background1"/>
              <w:snapToGrid w:val="0"/>
              <w:jc w:val="center"/>
              <w:rPr>
                <w:sz w:val="22"/>
                <w:szCs w:val="22"/>
              </w:rPr>
            </w:pPr>
            <w:r w:rsidRPr="00A576A8">
              <w:rPr>
                <w:b/>
                <w:bCs/>
                <w:sz w:val="22"/>
                <w:szCs w:val="22"/>
              </w:rPr>
              <w:t>Wysokość przekazanej dotacji w zł</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1.</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Prowadzenie Dziennego Domu Pomocy w Świnoujściu przy ul. Piłsudskiego 11</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Caritas Archidiecezji Szczecińsko-Kamieńskiej w  Szczecinie</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67.000</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2.</w:t>
            </w:r>
          </w:p>
        </w:tc>
        <w:tc>
          <w:tcPr>
            <w:tcW w:w="3969" w:type="dxa"/>
            <w:shd w:val="clear" w:color="auto" w:fill="FFFFFF" w:themeFill="background1"/>
          </w:tcPr>
          <w:p w:rsidR="00B768EA" w:rsidRPr="00A576A8" w:rsidRDefault="00B768EA" w:rsidP="00E75FC4">
            <w:pPr>
              <w:shd w:val="clear" w:color="auto" w:fill="FFFFFF" w:themeFill="background1"/>
              <w:snapToGrid w:val="0"/>
              <w:jc w:val="both"/>
              <w:rPr>
                <w:sz w:val="22"/>
                <w:szCs w:val="22"/>
              </w:rPr>
            </w:pPr>
            <w:r w:rsidRPr="00A576A8">
              <w:rPr>
                <w:sz w:val="22"/>
                <w:szCs w:val="22"/>
              </w:rPr>
              <w:t>Prowadzenie Dziennego Domu Pobytu w  Świnoujściu przy ul. Sosnowej 5</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Caritas Archidiecezji Szczecińsko-Kamieńskiej w  Szczecinie</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174.734</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3.</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lang w:bidi="pl-PL"/>
              </w:rPr>
              <w:t>Prowadzenie poradnictwa, pomocy psychologicznej oraz działań edukacyjno-informacyjnych wobec kobiet po operacji raka sutka i ich rodzin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Stowarzyszenie Kobiet Po Chorobie Raka Piersi „Anna”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45.000</w:t>
            </w:r>
          </w:p>
        </w:tc>
      </w:tr>
      <w:tr w:rsidR="00B768EA" w:rsidRPr="00A576A8" w:rsidTr="00E75FC4">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4.</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lang w:bidi="pl-PL"/>
              </w:rPr>
              <w:t>Prowadzenie Punktu Konsultacyjno-Rehabilitacyjnego dla Dzieci i Młodzieży z Wadą Słuchu i Mowy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 Związek Głuchych  Zarząd Główny w Warszawie</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20.000</w:t>
            </w:r>
          </w:p>
        </w:tc>
      </w:tr>
      <w:tr w:rsidR="00B768EA" w:rsidRPr="00A576A8" w:rsidTr="00E75FC4">
        <w:trPr>
          <w:trHeight w:val="353"/>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5.</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Prowadzenie poradnictwa, pomocy psychologicznej oraz działań edukacyjno-informacyjnych wobec osób i rodzin z powodu niepełnosprawności związanej z dziecięcym porażeniem mózgowym, rozszczepem kręgosłupa, rdzeniowym zanikiem mięśni, stwardnieniem rozsianym, zespołem Downa i innymi niedowładami kończyn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Stowarzyszenie Pomocy Osobom Niepełnosprawnym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15.000</w:t>
            </w:r>
          </w:p>
        </w:tc>
      </w:tr>
      <w:tr w:rsidR="00B768EA" w:rsidRPr="00A576A8" w:rsidTr="00E75FC4">
        <w:trPr>
          <w:trHeight w:val="495"/>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6.</w:t>
            </w:r>
          </w:p>
        </w:tc>
        <w:tc>
          <w:tcPr>
            <w:tcW w:w="3969" w:type="dxa"/>
            <w:shd w:val="clear" w:color="auto" w:fill="FFFFFF" w:themeFill="background1"/>
          </w:tcPr>
          <w:p w:rsidR="00B768EA" w:rsidRPr="00A576A8" w:rsidRDefault="00B768EA" w:rsidP="00E75FC4">
            <w:pPr>
              <w:shd w:val="clear" w:color="auto" w:fill="FFFFFF" w:themeFill="background1"/>
              <w:snapToGrid w:val="0"/>
              <w:jc w:val="both"/>
              <w:rPr>
                <w:sz w:val="22"/>
                <w:szCs w:val="22"/>
              </w:rPr>
            </w:pPr>
            <w:r w:rsidRPr="00A576A8">
              <w:rPr>
                <w:sz w:val="22"/>
                <w:szCs w:val="22"/>
                <w:lang w:bidi="pl-PL"/>
              </w:rPr>
              <w:t>Prowadzenie poradnictwa, pomocy psychologicznej oraz działań edukacyjno-informacyjnych wobec osób z niepełnosprawnością związanej ze wzrokiem i ich rodzin w Świnoujściu</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 Związek Niewidomych Oddział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8.000</w:t>
            </w:r>
          </w:p>
        </w:tc>
      </w:tr>
      <w:tr w:rsidR="00B768EA" w:rsidRPr="00A576A8" w:rsidTr="00E75FC4">
        <w:trPr>
          <w:trHeight w:val="1140"/>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7.</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lang w:bidi="pl-PL"/>
              </w:rPr>
            </w:pPr>
            <w:r w:rsidRPr="00A576A8">
              <w:rPr>
                <w:sz w:val="22"/>
                <w:szCs w:val="22"/>
                <w:lang w:bidi="pl-PL"/>
              </w:rPr>
              <w:t>Prowadzenie Środowiskowego Domu Samopomocy w Świnoujściu przy ul. Basztowej 11</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Polskie Stowarzyszenie na Rzecz Osób z Upośledzeniem Umysłowym Koło w  Świnoujściu</w:t>
            </w: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272.000</w:t>
            </w:r>
          </w:p>
        </w:tc>
      </w:tr>
      <w:tr w:rsidR="00B768EA" w:rsidRPr="00A576A8" w:rsidTr="00E75FC4">
        <w:trPr>
          <w:trHeight w:val="330"/>
        </w:trPr>
        <w:tc>
          <w:tcPr>
            <w:tcW w:w="534"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8.</w:t>
            </w:r>
          </w:p>
        </w:tc>
        <w:tc>
          <w:tcPr>
            <w:tcW w:w="3969"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both"/>
              <w:rPr>
                <w:sz w:val="22"/>
                <w:szCs w:val="22"/>
                <w:lang w:bidi="pl-PL"/>
              </w:rPr>
            </w:pPr>
            <w:r w:rsidRPr="00A576A8">
              <w:rPr>
                <w:sz w:val="22"/>
                <w:szCs w:val="22"/>
                <w:lang w:bidi="pl-PL"/>
              </w:rPr>
              <w:t>Łącznie</w:t>
            </w:r>
          </w:p>
        </w:tc>
        <w:tc>
          <w:tcPr>
            <w:tcW w:w="3118"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p>
        </w:tc>
        <w:tc>
          <w:tcPr>
            <w:tcW w:w="1701" w:type="dxa"/>
            <w:shd w:val="clear" w:color="auto" w:fill="FFFFFF" w:themeFill="background1"/>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sz w:val="22"/>
                <w:szCs w:val="22"/>
              </w:rPr>
              <w:t>601,734</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Times New Roman" w:hAnsi="Times New Roman" w:cs="Times New Roman"/>
          <w:lang w:eastAsia="pl-PL"/>
        </w:rPr>
        <w:t>Źródło: Wydział Zdrowia i Polityki Społecznej Urzędu Miasta Świnoujście</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Z danych zawartych w tabelach wynika, że kwoty dotacji z budżetu miasta corocznie są zwiększane. Wartość realizowanych zadań jest nie do przecenienia. Efekty realizowania tych zadań to m.in. wzrost umiejętności współżycia i współdziałania w grupie, poprawa komunikacji interpersonalnej, integracji społecznej, funkcjonowania w życiu codziennym, zmniejszenie niezaradności w rozwijaniu problemów życiowych etc.</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b/>
        </w:rPr>
        <w:t>6. Edukacja osób z niepełnosprawnością</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Zgodnie z ustawą z dnia 7 września 1991 r. </w:t>
      </w:r>
      <w:r w:rsidRPr="00A576A8">
        <w:rPr>
          <w:rFonts w:ascii="Times New Roman" w:eastAsia="Calibri" w:hAnsi="Times New Roman" w:cs="Times New Roman"/>
          <w:iCs/>
        </w:rPr>
        <w:t>o systemie oświaty</w:t>
      </w:r>
      <w:r w:rsidRPr="00A576A8">
        <w:rPr>
          <w:rFonts w:ascii="Times New Roman" w:eastAsia="Calibri" w:hAnsi="Times New Roman" w:cs="Times New Roman"/>
        </w:rPr>
        <w:t xml:space="preserve"> każde dziecko z orzeczoną niepełnosprawnością w Polsce ma zapewnioną możliwość pobierania nauki we wszystkich typach szkół, zgodnie z  indywidualnymi potrzebami rozwojowymi i edukacyjnymi oraz predyspozycjami. Dzieci obejmuje się tzw. kształceniem specjalnym, pozwalającym na stosowanie specjalnej organizacji nauki i metod pracy. Kształcenie specjalne nie jest równoznaczne z  umieszczeniem dziecka w szkole specjalnej, może być bowiem realizowane we wszystkich szkołach i przedszkolach. Edukacja osób z niepełnosprawnością polega zatem na integralnej realizacji funkcji dydaktycznej, wychowawczej i opiekuńczej z uwzględnieniem specyficznych form i metod pracy oraz zasad nauczania. Podstawowym celem edukacji jest wielostronny rozwój. Jego osiągnięcie uwarunkowane jest intensyfikacją kontaktów społecznych i współuczestnictwem tych osób w decydowaniu o sprawach dotyczących ich edukacji, pracy i form spędzania czasu wolnego. Ważne jest tu bowiem spełnianie postulatu integracji funkcjonalnej wyznaczającej efektywność systemu kształcenia i wychowania osób z niepełnosprawnością. Zagadnienie integracji, a zwłaszcza wyrównywania szans życiowych, stanowi niezwykle złożoną i trudną problematykę, a jednocześnie wyzwanie dla współczesnej edukacji. Z tego też powodu, zadania dydaktyczne dotyczące kształtowania cech instrumentalnych powinny być nakierowane na wiadomości, umiejętności, sprawność, kształtowanie postaw, przekonań i systemu wartości. </w:t>
      </w:r>
    </w:p>
    <w:p w:rsidR="00B768EA" w:rsidRPr="00A576A8" w:rsidRDefault="00B768EA" w:rsidP="00B768EA">
      <w:pPr>
        <w:shd w:val="clear" w:color="auto" w:fill="FFFFFF" w:themeFill="background1"/>
        <w:autoSpaceDE w:val="0"/>
        <w:autoSpaceDN w:val="0"/>
        <w:adjustRightInd w:val="0"/>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Poniżej przedstawiono zasoby placówek edukacyjnych znajdujące się na terenie Miasta Świnoujście:</w:t>
      </w:r>
    </w:p>
    <w:p w:rsidR="00B768EA" w:rsidRPr="00A576A8" w:rsidRDefault="00B768EA" w:rsidP="00B768EA">
      <w:pPr>
        <w:numPr>
          <w:ilvl w:val="0"/>
          <w:numId w:val="24"/>
        </w:numPr>
        <w:shd w:val="clear" w:color="auto" w:fill="FFFFFF" w:themeFill="background1"/>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b/>
        </w:rPr>
        <w:t xml:space="preserve">na poziomie wczesnego wspomagania: </w:t>
      </w:r>
      <w:r w:rsidRPr="00A576A8">
        <w:rPr>
          <w:rFonts w:ascii="Times New Roman" w:eastAsia="Calibri" w:hAnsi="Times New Roman" w:cs="Times New Roman"/>
        </w:rPr>
        <w:t>Specjalny Ośrodek Szkolno-Wychowawczy (SOSW) oraz Ośrodek Rehabilitacyjno-Edukacyjno-Wychowawczy (OREW) prowadzony przez Polskie Stowarzyszenie na Rzecz Osób z Upośledzeniem Umysłowym,</w:t>
      </w:r>
    </w:p>
    <w:p w:rsidR="00B768EA" w:rsidRPr="00A576A8" w:rsidRDefault="00B768EA" w:rsidP="00B768EA">
      <w:pPr>
        <w:numPr>
          <w:ilvl w:val="0"/>
          <w:numId w:val="24"/>
        </w:numPr>
        <w:shd w:val="clear" w:color="auto" w:fill="FFFFFF" w:themeFill="background1"/>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b/>
        </w:rPr>
        <w:t xml:space="preserve">na poziomie wychowania przedszkolnego: </w:t>
      </w:r>
      <w:r w:rsidRPr="00A576A8">
        <w:rPr>
          <w:rFonts w:ascii="Times New Roman" w:eastAsia="Calibri" w:hAnsi="Times New Roman" w:cs="Times New Roman"/>
        </w:rPr>
        <w:t>Przedszkole Miejskie nr 5 z Oddziałami Integracyjnymi, Przedszkole Miejskie nr 11 z Oddziałami Integracyjnymi, Przedszkole Specjalne przy SOSW, Przedszkole Specjalne „Jeżyk” prowadzone przez Polskie Stowarzyszenie na Rzecz Osób z Upośledzeniem Umysłowym,</w:t>
      </w:r>
    </w:p>
    <w:p w:rsidR="00B768EA" w:rsidRPr="00A576A8" w:rsidRDefault="00B768EA" w:rsidP="00B768EA">
      <w:pPr>
        <w:numPr>
          <w:ilvl w:val="0"/>
          <w:numId w:val="24"/>
        </w:numPr>
        <w:shd w:val="clear" w:color="auto" w:fill="FFFFFF" w:themeFill="background1"/>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b/>
        </w:rPr>
        <w:t xml:space="preserve">na poziomie szkoły podstawowej: </w:t>
      </w:r>
      <w:r w:rsidRPr="00A576A8">
        <w:rPr>
          <w:rFonts w:ascii="Times New Roman" w:eastAsia="Calibri" w:hAnsi="Times New Roman" w:cs="Times New Roman"/>
        </w:rPr>
        <w:t>Szkoła Podstawowa nr 4 z Oddziałami Integracyjnymi, Szkoła Podstawowa Specjalna w SOSW i OREW w zakresie realizacji obowiązku szkolnego,</w:t>
      </w:r>
    </w:p>
    <w:p w:rsidR="00B768EA" w:rsidRPr="00A576A8" w:rsidRDefault="00B768EA" w:rsidP="00B768EA">
      <w:pPr>
        <w:numPr>
          <w:ilvl w:val="0"/>
          <w:numId w:val="24"/>
        </w:numPr>
        <w:shd w:val="clear" w:color="auto" w:fill="FFFFFF" w:themeFill="background1"/>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b/>
        </w:rPr>
        <w:t xml:space="preserve">na poziomie gimnazjalnym: </w:t>
      </w:r>
      <w:r w:rsidRPr="00A576A8">
        <w:rPr>
          <w:rFonts w:ascii="Times New Roman" w:eastAsia="Calibri" w:hAnsi="Times New Roman" w:cs="Times New Roman"/>
        </w:rPr>
        <w:t xml:space="preserve">Gimnazjum Integracyjne w Zespole Szkół Podstawowych nr 4, Gimnazjum Specjalne w SOSW i OREW w zakresie realizacji obowiązku szkolnego, </w:t>
      </w:r>
    </w:p>
    <w:p w:rsidR="00B768EA" w:rsidRPr="00A576A8" w:rsidRDefault="00B768EA" w:rsidP="00B768EA">
      <w:pPr>
        <w:numPr>
          <w:ilvl w:val="0"/>
          <w:numId w:val="24"/>
        </w:numPr>
        <w:shd w:val="clear" w:color="auto" w:fill="FFFFFF" w:themeFill="background1"/>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b/>
        </w:rPr>
        <w:t xml:space="preserve">na poziomie ponadgimnazjalnym: </w:t>
      </w:r>
      <w:r w:rsidRPr="00A576A8">
        <w:rPr>
          <w:rFonts w:ascii="Times New Roman" w:eastAsia="Calibri" w:hAnsi="Times New Roman" w:cs="Times New Roman"/>
        </w:rPr>
        <w:t>Liceum Ogólnokształcące z Oddziałami Integracyjnymi oraz Zasadnicza Szkoła Zawodowa Specjalna i Szkoła Przysposabiająca do Pracy w SOSW.</w:t>
      </w:r>
    </w:p>
    <w:p w:rsidR="00B768EA" w:rsidRPr="00A576A8" w:rsidRDefault="00B768EA" w:rsidP="00B768EA">
      <w:pPr>
        <w:shd w:val="clear" w:color="auto" w:fill="FFFFFF" w:themeFill="background1"/>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Liczba dzieci uczęszczających do przedszkoli miejskich w Świnoujściu, w tym dzieci z orzeczoną niepełnosprawnością (dane z pięciu placówek):</w:t>
      </w: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26</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5"/>
        <w:gridCol w:w="3551"/>
        <w:gridCol w:w="4536"/>
      </w:tblGrid>
      <w:tr w:rsidR="00B768EA" w:rsidRPr="00A576A8" w:rsidTr="00E75FC4">
        <w:trPr>
          <w:trHeight w:val="273"/>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Rok</w:t>
            </w:r>
          </w:p>
        </w:tc>
        <w:tc>
          <w:tcPr>
            <w:tcW w:w="80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Liczba dzieci</w:t>
            </w:r>
          </w:p>
        </w:tc>
      </w:tr>
      <w:tr w:rsidR="00B768EA" w:rsidRPr="00A576A8" w:rsidTr="00E75FC4">
        <w:trPr>
          <w:trHeight w:val="520"/>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Ogółem</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w tym posiadające orzeczenie o niepełnosprawności</w:t>
            </w:r>
          </w:p>
        </w:tc>
      </w:tr>
      <w:tr w:rsidR="00B768EA" w:rsidRPr="00A576A8" w:rsidTr="00E75FC4">
        <w:trPr>
          <w:trHeight w:val="246"/>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2010</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563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6</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2011</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579</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15</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2012</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595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2013</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596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12</w:t>
            </w:r>
          </w:p>
        </w:tc>
      </w:tr>
      <w:tr w:rsidR="00B768EA" w:rsidRPr="00A576A8" w:rsidTr="00E75FC4">
        <w:trPr>
          <w:trHeight w:val="172"/>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2014</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483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12</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Uwagi</w:t>
            </w:r>
          </w:p>
        </w:tc>
        <w:tc>
          <w:tcPr>
            <w:tcW w:w="80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 xml:space="preserve"> Wykaz uwzględnia  ilość dzieci w każdym roku szkolnym oraz dzieci posiadające orzeczenie o niepełnosprawności (dzieci uczęszczały do przedszkola przez kilka lat: 4 lub więcej w przypadku odroczenia )</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Times New Roman" w:hAnsi="Times New Roman" w:cs="Times New Roman"/>
          <w:lang w:eastAsia="pl-PL"/>
        </w:rPr>
        <w:t>Źródło: Wydział Edukacji Urzędu Miasta Świnoujście</w:t>
      </w:r>
    </w:p>
    <w:p w:rsidR="00B768EA" w:rsidRPr="00A576A8" w:rsidRDefault="00B768EA" w:rsidP="00B768EA">
      <w:p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 xml:space="preserve">       </w:t>
      </w:r>
      <w:r w:rsidRPr="00A576A8">
        <w:rPr>
          <w:rFonts w:ascii="Times New Roman" w:eastAsia="Calibri" w:hAnsi="Times New Roman" w:cs="Times New Roman"/>
        </w:rPr>
        <w:tab/>
        <w:t xml:space="preserve"> </w:t>
      </w:r>
    </w:p>
    <w:p w:rsidR="00B768EA" w:rsidRDefault="00B768EA" w:rsidP="00B768EA">
      <w:p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Liczba dzieci uczęszczających do szkół podstawowych w Świnoujściu, w tym dzieci z orzeczoną niepełnosprawnością (dane z pięciu placówek):</w:t>
      </w:r>
    </w:p>
    <w:p w:rsidR="00B768EA" w:rsidRPr="00A576A8" w:rsidRDefault="00B768EA" w:rsidP="00B768EA">
      <w:pPr>
        <w:shd w:val="clear" w:color="auto" w:fill="FFFFFF" w:themeFill="background1"/>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27</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5"/>
        <w:gridCol w:w="3551"/>
        <w:gridCol w:w="4536"/>
      </w:tblGrid>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Rok</w:t>
            </w:r>
          </w:p>
        </w:tc>
        <w:tc>
          <w:tcPr>
            <w:tcW w:w="80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Liczba dzieci</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Ogółem</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w tym posiadające orzeczenie o niepełnosprawności</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2010</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1475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35</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2011</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1435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31</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2012</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1433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34</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2013</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1405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45</w:t>
            </w:r>
          </w:p>
        </w:tc>
      </w:tr>
      <w:tr w:rsidR="00B768EA" w:rsidRPr="00A576A8" w:rsidTr="00E75FC4">
        <w:trPr>
          <w:trHeight w:val="296"/>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2014</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1448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46</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Times New Roman" w:hAnsi="Times New Roman" w:cs="Times New Roman"/>
          <w:lang w:eastAsia="pl-PL"/>
        </w:rPr>
        <w:t>Źródło: Wydział Edukacji Urzędu Miasta Świnoujście</w:t>
      </w:r>
    </w:p>
    <w:p w:rsidR="00B768EA" w:rsidRPr="00A576A8" w:rsidRDefault="00B768EA" w:rsidP="00B768EA">
      <w:pPr>
        <w:shd w:val="clear" w:color="auto" w:fill="FFFFFF" w:themeFill="background1"/>
        <w:spacing w:after="0" w:line="240" w:lineRule="auto"/>
        <w:ind w:firstLine="708"/>
        <w:jc w:val="both"/>
        <w:rPr>
          <w:rFonts w:ascii="Times New Roman" w:eastAsia="Calibri" w:hAnsi="Times New Roman" w:cs="Times New Roman"/>
        </w:rPr>
      </w:pPr>
    </w:p>
    <w:p w:rsidR="00B768EA" w:rsidRDefault="00B768EA" w:rsidP="00B768EA">
      <w:pPr>
        <w:shd w:val="clear" w:color="auto" w:fill="FFFFFF" w:themeFill="background1"/>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Liczba dzieci uczęszczających do szkół gimnazjalnych w Świnoujściu, w tym dzieci z orzeczoną niepełnosprawnością (dane z dwóch placówek):</w:t>
      </w:r>
    </w:p>
    <w:p w:rsidR="00B768EA" w:rsidRDefault="00B768EA" w:rsidP="00B768EA">
      <w:pPr>
        <w:shd w:val="clear" w:color="auto" w:fill="FFFFFF" w:themeFill="background1"/>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28</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5"/>
        <w:gridCol w:w="3551"/>
        <w:gridCol w:w="4536"/>
      </w:tblGrid>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Rok</w:t>
            </w:r>
          </w:p>
        </w:tc>
        <w:tc>
          <w:tcPr>
            <w:tcW w:w="80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Liczba dzieci</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Ogółem</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w tym posiadające orzeczenie o niepełnosprawności</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2010</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488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10</w:t>
            </w:r>
          </w:p>
        </w:tc>
      </w:tr>
      <w:tr w:rsidR="00B768EA" w:rsidRPr="00A576A8" w:rsidTr="00E75FC4">
        <w:trPr>
          <w:trHeight w:val="181"/>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2011</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395</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17</w:t>
            </w:r>
          </w:p>
        </w:tc>
      </w:tr>
      <w:tr w:rsidR="00B768EA" w:rsidRPr="00A576A8" w:rsidTr="00E75FC4">
        <w:trPr>
          <w:trHeight w:val="159"/>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2012</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352</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2013</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343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14</w:t>
            </w:r>
          </w:p>
        </w:tc>
      </w:tr>
      <w:tr w:rsidR="00B768EA" w:rsidRPr="00A576A8" w:rsidTr="00E75FC4">
        <w:trPr>
          <w:trHeight w:val="129"/>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2014</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341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15</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Times New Roman" w:hAnsi="Times New Roman" w:cs="Times New Roman"/>
          <w:lang w:eastAsia="pl-PL"/>
        </w:rPr>
        <w:t>Źródło: Wydział Edukacji Urzędu Miasta Świnoujście</w:t>
      </w:r>
    </w:p>
    <w:p w:rsidR="00B768EA" w:rsidRPr="00A576A8" w:rsidRDefault="00B768EA" w:rsidP="00B768EA">
      <w:pPr>
        <w:shd w:val="clear" w:color="auto" w:fill="FFFFFF" w:themeFill="background1"/>
        <w:spacing w:after="0" w:line="240" w:lineRule="auto"/>
        <w:ind w:firstLine="708"/>
        <w:jc w:val="both"/>
        <w:rPr>
          <w:rFonts w:ascii="Times New Roman" w:eastAsia="Calibri" w:hAnsi="Times New Roman" w:cs="Times New Roman"/>
        </w:rPr>
      </w:pPr>
    </w:p>
    <w:p w:rsidR="00B768EA" w:rsidRPr="00A576A8" w:rsidRDefault="00B768EA" w:rsidP="00B768EA">
      <w:pPr>
        <w:shd w:val="clear" w:color="auto" w:fill="FFFFFF" w:themeFill="background1"/>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Liczba dzieci uczęszczających do szkół ponad gimnazjalnych w Świnoujściu, w tym dzieci z orzeczoną niepełnosprawnością (dane z czterech placówek):</w:t>
      </w: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29</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5"/>
        <w:gridCol w:w="3551"/>
        <w:gridCol w:w="4536"/>
      </w:tblGrid>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Rok</w:t>
            </w:r>
          </w:p>
        </w:tc>
        <w:tc>
          <w:tcPr>
            <w:tcW w:w="808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Liczba dzieci</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Ogółem</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w tym posiadające orzeczenie o niepełnosprawności</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2010</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1253</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13</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2011</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1178</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13</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2012</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1066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22</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2013</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996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25</w:t>
            </w:r>
          </w:p>
        </w:tc>
      </w:tr>
      <w:tr w:rsidR="00B768EA" w:rsidRPr="00A576A8" w:rsidTr="00E75FC4">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2014</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896</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24</w:t>
            </w:r>
          </w:p>
        </w:tc>
      </w:tr>
    </w:tbl>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Times New Roman" w:hAnsi="Times New Roman" w:cs="Times New Roman"/>
          <w:lang w:eastAsia="pl-PL"/>
        </w:rPr>
        <w:t>Źródło: Wydział Edukacji Urzędu Miasta Świnoujście</w:t>
      </w:r>
    </w:p>
    <w:p w:rsidR="00B768EA" w:rsidRPr="00A576A8" w:rsidRDefault="00B768EA" w:rsidP="00B768EA">
      <w:pPr>
        <w:shd w:val="clear" w:color="auto" w:fill="FFFFFF" w:themeFill="background1"/>
        <w:spacing w:after="0" w:line="240" w:lineRule="auto"/>
        <w:ind w:firstLine="708"/>
        <w:jc w:val="both"/>
        <w:rPr>
          <w:rFonts w:ascii="Times New Roman" w:eastAsia="Times New Roman" w:hAnsi="Times New Roman" w:cs="Times New Roman"/>
          <w:lang w:eastAsia="pl-PL"/>
        </w:rPr>
      </w:pPr>
    </w:p>
    <w:p w:rsidR="00B768EA" w:rsidRPr="00A576A8" w:rsidRDefault="00B768EA" w:rsidP="00B768EA">
      <w:pPr>
        <w:shd w:val="clear" w:color="auto" w:fill="FFFFFF" w:themeFill="background1"/>
        <w:spacing w:after="0" w:line="240" w:lineRule="auto"/>
        <w:ind w:firstLine="708"/>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Z danych zawartych w tabelach wynika, że liczba dzieci z orzeczoną niepełnosprawnością, uczęszczająca do przedszkoli i szkół w Świnoujściu, wynosi ok 4% wszystkich dzieci objętych nauczaniem przedszkolnym i szkolnym. Należy podkreślić, że największa liczba dzieci z orzeczeniem o potrzebie kształcenia specjalnego, obecnie pobiera naukę w Specjalnym Ośrodku Szkolno-Wychowawczym. </w:t>
      </w:r>
    </w:p>
    <w:p w:rsidR="00B768EA" w:rsidRPr="00A576A8" w:rsidRDefault="00B768EA" w:rsidP="00B768EA">
      <w:pPr>
        <w:shd w:val="clear" w:color="auto" w:fill="FFFFFF" w:themeFill="background1"/>
        <w:spacing w:after="0" w:line="240" w:lineRule="auto"/>
        <w:ind w:firstLine="708"/>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Osoby posiadające znaczny lub umiarkowany stopnień niepełnosprawności, zamieszkujące Świnoujście, mogą otrzymać pomoc w ramach pilotażowego programu Aktywny samorząd w uzyskaniu wykształcenia na poziomie wyższym poprzez dofinansowanie kosztów edukacji w szkole policealnej, kolegium lub w szkole wyższej (studia pierwszego stopnia, studia drugiego stopnia, jednolite studia magisterskie, studia podyplomowe lub doktoranckie prowadzone przez szkoły wyższe w systemie stacjonarnym dziennym lub niestacjonarnym / wieczorowym / zaocznym lub eksternistycznym, w tym również za pośrednictwem Internetu).</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b/>
        </w:rPr>
        <w:t>7. Badanie w działaniu</w:t>
      </w:r>
      <w:r w:rsidRPr="00A576A8">
        <w:rPr>
          <w:rFonts w:ascii="Times New Roman" w:eastAsia="Calibri" w:hAnsi="Times New Roman" w:cs="Times New Roman"/>
          <w:b/>
          <w:vertAlign w:val="superscript"/>
        </w:rPr>
        <w:footnoteReference w:id="2"/>
      </w:r>
    </w:p>
    <w:p w:rsidR="00B768EA" w:rsidRPr="00A576A8" w:rsidRDefault="00B768EA" w:rsidP="00B768EA">
      <w:pPr>
        <w:shd w:val="clear" w:color="auto" w:fill="FFFFFF" w:themeFill="background1"/>
        <w:spacing w:after="0" w:line="240" w:lineRule="auto"/>
        <w:ind w:firstLine="357"/>
        <w:jc w:val="both"/>
        <w:rPr>
          <w:rFonts w:ascii="Times New Roman" w:eastAsia="Univers-PL" w:hAnsi="Times New Roman" w:cs="Times New Roman"/>
        </w:rPr>
      </w:pPr>
      <w:r w:rsidRPr="00A576A8">
        <w:rPr>
          <w:rFonts w:ascii="Times New Roman" w:eastAsia="Calibri" w:hAnsi="Times New Roman" w:cs="Times New Roman"/>
        </w:rPr>
        <w:t xml:space="preserve">W tradycyjnym projektowaniu domyślnym użytkownikiem przestrzeni publicznej był człowiek sprawny, a projektowanie nie uwzględniało wymogów tworzenia przestrzeni pozbawionej barier technicznych, architektonicznych, komunikacyjnych czy organizacyjnych. Przestrzeni dostępnej dla wszystkich osób, w tym dla osób z niepełnosprawnością, seniorów, matek z małymi dziećmi czy turystów z bagażem, odwiedzających nasze miasto. Opisana sytuacja była także następstwem obowiązujących przepisów, które ze względu na dużą ogólnikowość zapisów nie zawsze uwzględniają potrzeby wyżej wymienionych osób. Efektem tradycyjnego projektowania były budynki pełne schodów i różnic poziomów, a co za tym idzie tworzenie przestrzeni nasyconej szeregiem barier. Odpowiedzią na te wyzwania jest idea </w:t>
      </w:r>
      <w:r w:rsidRPr="00A576A8">
        <w:rPr>
          <w:rFonts w:ascii="Times New Roman" w:eastAsia="Calibri" w:hAnsi="Times New Roman" w:cs="Times New Roman"/>
          <w:i/>
        </w:rPr>
        <w:t>Projektowania dla wszystkich</w:t>
      </w:r>
      <w:r w:rsidRPr="00A576A8">
        <w:rPr>
          <w:rFonts w:ascii="Times New Roman" w:eastAsia="Calibri" w:hAnsi="Times New Roman" w:cs="Times New Roman"/>
        </w:rPr>
        <w:t xml:space="preserve"> – </w:t>
      </w:r>
      <w:r w:rsidRPr="00A576A8">
        <w:rPr>
          <w:rFonts w:ascii="Times New Roman" w:eastAsia="Calibri" w:hAnsi="Times New Roman" w:cs="Times New Roman"/>
          <w:i/>
        </w:rPr>
        <w:t xml:space="preserve">design for </w:t>
      </w:r>
      <w:proofErr w:type="spellStart"/>
      <w:r w:rsidRPr="00A576A8">
        <w:rPr>
          <w:rFonts w:ascii="Times New Roman" w:eastAsia="Calibri" w:hAnsi="Times New Roman" w:cs="Times New Roman"/>
          <w:i/>
        </w:rPr>
        <w:t>all</w:t>
      </w:r>
      <w:proofErr w:type="spellEnd"/>
      <w:r w:rsidRPr="00A576A8">
        <w:rPr>
          <w:rFonts w:ascii="Times New Roman" w:eastAsia="Calibri" w:hAnsi="Times New Roman" w:cs="Times New Roman"/>
        </w:rPr>
        <w:t xml:space="preserve"> i </w:t>
      </w:r>
      <w:r w:rsidRPr="00A576A8">
        <w:rPr>
          <w:rFonts w:ascii="Times New Roman" w:eastAsia="Calibri" w:hAnsi="Times New Roman" w:cs="Times New Roman"/>
          <w:i/>
        </w:rPr>
        <w:t xml:space="preserve">Projektowania uniwersalnego – </w:t>
      </w:r>
      <w:proofErr w:type="spellStart"/>
      <w:r w:rsidRPr="00A576A8">
        <w:rPr>
          <w:rFonts w:ascii="Times New Roman" w:eastAsia="Calibri" w:hAnsi="Times New Roman" w:cs="Times New Roman"/>
          <w:i/>
        </w:rPr>
        <w:t>universal</w:t>
      </w:r>
      <w:proofErr w:type="spellEnd"/>
      <w:r w:rsidRPr="00A576A8">
        <w:rPr>
          <w:rFonts w:ascii="Times New Roman" w:eastAsia="Calibri" w:hAnsi="Times New Roman" w:cs="Times New Roman"/>
          <w:i/>
        </w:rPr>
        <w:t xml:space="preserve"> design</w:t>
      </w:r>
      <w:r w:rsidRPr="00A576A8">
        <w:rPr>
          <w:rFonts w:ascii="Times New Roman" w:eastAsia="Calibri" w:hAnsi="Times New Roman" w:cs="Times New Roman"/>
        </w:rPr>
        <w:t xml:space="preserve">, zgodnie z którą przy planowaniu przestrzeni publicznej należy brać pod uwagę potrzeby wszystkich użytkowników. Zdaniem autorów </w:t>
      </w:r>
      <w:r w:rsidRPr="00A576A8">
        <w:rPr>
          <w:rFonts w:ascii="Times New Roman" w:eastAsia="Calibri" w:hAnsi="Times New Roman" w:cs="Times New Roman"/>
          <w:i/>
        </w:rPr>
        <w:t xml:space="preserve">Projektowania bez barier </w:t>
      </w:r>
      <w:r w:rsidRPr="00A576A8">
        <w:rPr>
          <w:rFonts w:ascii="Times New Roman" w:eastAsia="Calibri" w:hAnsi="Times New Roman" w:cs="Times New Roman"/>
        </w:rPr>
        <w:t>i</w:t>
      </w:r>
      <w:r w:rsidRPr="00A576A8">
        <w:rPr>
          <w:rFonts w:ascii="Times New Roman" w:eastAsia="Calibri" w:hAnsi="Times New Roman" w:cs="Times New Roman"/>
          <w:i/>
        </w:rPr>
        <w:t xml:space="preserve"> Projektowania uniwersalnego </w:t>
      </w:r>
      <w:r w:rsidRPr="00A576A8">
        <w:rPr>
          <w:rFonts w:ascii="Times New Roman" w:eastAsia="Calibri" w:hAnsi="Times New Roman" w:cs="Times New Roman"/>
        </w:rPr>
        <w:t xml:space="preserve">stanowiło to utrudnienia dla ponad 30% osób, stąd bezpośrednia potrzeba przeprowadzenia projektu metodologicznego wpisującego się dyskurs badań jakościowych o nazwie </w:t>
      </w:r>
      <w:r w:rsidRPr="00A576A8">
        <w:rPr>
          <w:rFonts w:ascii="Times New Roman" w:eastAsia="Calibri" w:hAnsi="Times New Roman" w:cs="Times New Roman"/>
          <w:i/>
        </w:rPr>
        <w:t>Badanie w działaniu</w:t>
      </w:r>
      <w:r w:rsidRPr="00A576A8">
        <w:rPr>
          <w:rFonts w:ascii="Times New Roman" w:eastAsia="Calibri" w:hAnsi="Times New Roman" w:cs="Times New Roman"/>
        </w:rPr>
        <w:t>.</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 xml:space="preserve">Przeprowadzone badanie to studia nad społeczną sytuacją, w której znajdowała się grupa badawcza w celu zdiagnozowania określonego wycinka rzeczywistości społecznej z zamiarem jej zmiany. Badanie polegało na zdiagnozowaniu obszarów, pewnych sfer ludzkiej aktywności, które ze względu na przyjęte rozwiązania organizacyjne i techniczne utrudniają lub uniemożliwiają osobom z różnego rodzaju niepełnosprawnościami korzystanie z przestrzeni publicznej, tym samym niejednokrotnie determinując ich życie. Badanie odnosiło się do pewnego obszaru komunikacji miejskiej, na który składają się przystanki autobusowe linii nr 2 i autobusy miejskie marki Solaris. </w:t>
      </w:r>
    </w:p>
    <w:p w:rsidR="00B768EA" w:rsidRPr="00A576A8" w:rsidRDefault="00B768EA" w:rsidP="00B768EA">
      <w:pPr>
        <w:shd w:val="clear" w:color="auto" w:fill="FFFFFF" w:themeFill="background1"/>
        <w:spacing w:after="0" w:line="240" w:lineRule="auto"/>
        <w:ind w:firstLine="360"/>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Badanie dostępności przestrzeni publicznej to </w:t>
      </w:r>
      <w:r w:rsidRPr="00A576A8">
        <w:rPr>
          <w:rFonts w:ascii="Times New Roman" w:eastAsia="Times New Roman" w:hAnsi="Times New Roman" w:cs="Times New Roman"/>
          <w:bCs/>
          <w:lang w:eastAsia="pl-PL"/>
        </w:rPr>
        <w:t>badanie lokalnej społeczności, które służyło poznaniu jej potrzeb i oczekiwań</w:t>
      </w:r>
      <w:r w:rsidRPr="00A576A8">
        <w:rPr>
          <w:rFonts w:ascii="Times New Roman" w:eastAsia="Times New Roman" w:hAnsi="Times New Roman" w:cs="Times New Roman"/>
          <w:lang w:eastAsia="pl-PL"/>
        </w:rPr>
        <w:t xml:space="preserve">. Celem przeprowadzonego badania było poznanie i opisanie obszarów badawczych, pewnych wycinków rzeczywistości społecznej, które ze względu na przyjęte rozwiązania architektoniczne, techniczne, komunikacyjne czy organizacyjne są niedostępne bądź trudno dostępne dla osób z różnego rodzaju niepełnosprawnościami, co implikuje ich uczestnictwo w przestrzeni publicznej. Warto dodać, że wspomniane uwarunkowania odnoszą się nie tylko do osób z różnego rodzaju niepełnosprawnościami i ich opiekunów, ale także determinują możliwość korzystania z przestrzeni publicznej przez seniorów, matki z wózkami czy przez osoby z niepełnosprawnością biologiczną. </w:t>
      </w:r>
    </w:p>
    <w:p w:rsidR="00B768EA" w:rsidRPr="00A576A8" w:rsidRDefault="00B768EA" w:rsidP="00B768EA">
      <w:pPr>
        <w:shd w:val="clear" w:color="auto" w:fill="FFFFFF" w:themeFill="background1"/>
        <w:spacing w:after="0" w:line="240" w:lineRule="auto"/>
        <w:ind w:firstLine="360"/>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Specyfika przeprowadzonego badania polegała na tym, że badacze korzystali z wiedzy i doświadczenia  osób z różnego rodzaju niepełnosprawnością i ich opiekunów, a także osób tworzących społeczność lokalną, ekspertów, członków organizacji i instytucji związanych z naszym miastem. </w:t>
      </w:r>
    </w:p>
    <w:p w:rsidR="00B768EA" w:rsidRPr="00A576A8" w:rsidRDefault="00B768EA" w:rsidP="00B768EA">
      <w:pPr>
        <w:shd w:val="clear" w:color="auto" w:fill="FFFFFF" w:themeFill="background1"/>
        <w:spacing w:after="0" w:line="240" w:lineRule="auto"/>
        <w:ind w:firstLine="360"/>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Badanie to umożliwiło zdobycie rzetelnej wiedzy, dzięki której można dobrze orientować się w środowisku, a zdobyta wiedza powinna stanowić podstawę do przyszłego planowania, uwzględniającą często niewidoczne i mało dostrzegalne szczegóły, które warunkują możliwość uczestnictwa rzeszy osób z niepełnosprawnością, seniorów i matek z wózkami we wszystkich obszarach przestrzeni publicznej. </w:t>
      </w:r>
    </w:p>
    <w:p w:rsidR="00B768EA" w:rsidRPr="00A576A8" w:rsidRDefault="00B768EA" w:rsidP="00B768EA">
      <w:pPr>
        <w:shd w:val="clear" w:color="auto" w:fill="FFFFFF" w:themeFill="background1"/>
        <w:spacing w:after="0" w:line="240" w:lineRule="auto"/>
        <w:ind w:firstLine="360"/>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Wartym podkreślenia jest fakt, że przeprowadzone badanie nie jest oceną jakiejkolwiek instytucji czy wykonywanej przez kogokolwiek pracy. Stanowi przede wszystkim doskonały sposób zdobywania wiedzy z pierwszej ręki, wiedzy której nie można dostrzec z pozycji projektanta, inżyniera czy niezaangażowanego obserwatora, a można ją tylko poznać z pozycji osoby zaangażowanej, z pozycji osoby z niepełnosprawnością i jej opiekuna. </w:t>
      </w:r>
    </w:p>
    <w:p w:rsidR="00B768EA" w:rsidRPr="00A576A8" w:rsidRDefault="00B768EA" w:rsidP="00B768EA">
      <w:pPr>
        <w:shd w:val="clear" w:color="auto" w:fill="FFFFFF" w:themeFill="background1"/>
        <w:spacing w:after="0" w:line="240" w:lineRule="auto"/>
        <w:ind w:firstLine="360"/>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Przystępując do badania zespół badawczy pod kierunkiem dr Krzysztofa Przybylskiego przyjął założenie, że niepełnosprawność nie jest cechą jednostki, a jest relacją pomiędzy daną osobą, a jej otoczeniem. Jest zjawiskiem, które powinno być interpretowane i rozumiane właśnie w kontekście otoczenia społecznego. Mówiąc to innymi słowami niepełnosprawność jest relacją między człowiekiem, a jego otoczeniem, w której rolą społeczeństwa jest eliminowanie, zmniejszanie i kompensowanie istniejących barier, które są źródłem ograniczeń w funkcjonowaniu tej grupy osób.</w:t>
      </w:r>
      <w:r>
        <w:rPr>
          <w:rFonts w:ascii="Times New Roman" w:eastAsia="Times New Roman" w:hAnsi="Times New Roman" w:cs="Times New Roman"/>
          <w:lang w:eastAsia="pl-PL"/>
        </w:rPr>
        <w:t xml:space="preserve"> </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Badanie przebiegało w pięciu etapach:</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 xml:space="preserve">I etap polegał na przyjęciu określonej metodologii badawczej, czyli sposobu postępowania badawczego, określeniu pola badawczego, określeniu problemów badawczych i wskaźników. </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II etap badawczy polegał na wysłaniu przez Miejski Ośrodek Pomocy Rodzinie zaproszeń do wzięcia udziału w badaniu do organizacji i stowarzyszeń działających na rzecz osób z niepełnosprawnością na terenie miasta. Zaproszenie wystosowano do:</w:t>
      </w:r>
    </w:p>
    <w:p w:rsidR="00B768EA" w:rsidRPr="00A576A8" w:rsidRDefault="00B768EA" w:rsidP="00B768EA">
      <w:pPr>
        <w:numPr>
          <w:ilvl w:val="0"/>
          <w:numId w:val="3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Stowarzyszenia Kobiet po Chorobie Raka Piersi „Anna”;</w:t>
      </w:r>
    </w:p>
    <w:p w:rsidR="00B768EA" w:rsidRPr="00A576A8" w:rsidRDefault="00B768EA" w:rsidP="00B768EA">
      <w:pPr>
        <w:numPr>
          <w:ilvl w:val="0"/>
          <w:numId w:val="3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Polskiego Stowarzyszenia Diabetyków Oddział w Świnoujściu;</w:t>
      </w:r>
    </w:p>
    <w:p w:rsidR="00B768EA" w:rsidRPr="00A576A8" w:rsidRDefault="00B768EA" w:rsidP="00B768EA">
      <w:pPr>
        <w:numPr>
          <w:ilvl w:val="0"/>
          <w:numId w:val="3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Polskiego Związku Emerytów, Rencistów i Inwalidów Zarządu Oddziału Rejonowego w Świnoujściu;</w:t>
      </w:r>
    </w:p>
    <w:p w:rsidR="00B768EA" w:rsidRPr="00A576A8" w:rsidRDefault="00B768EA" w:rsidP="00B768EA">
      <w:pPr>
        <w:numPr>
          <w:ilvl w:val="0"/>
          <w:numId w:val="3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Polskiego Stowarzyszenia Na Rzecz Osób z Upośledzeniem Umysłowym Koło w Świnoujściu;</w:t>
      </w:r>
    </w:p>
    <w:p w:rsidR="00B768EA" w:rsidRPr="00A576A8" w:rsidRDefault="00B768EA" w:rsidP="00B768EA">
      <w:pPr>
        <w:numPr>
          <w:ilvl w:val="0"/>
          <w:numId w:val="3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Stowarzyszenia Pomocy Osobom Niepełnosprawnym;</w:t>
      </w:r>
    </w:p>
    <w:p w:rsidR="00B768EA" w:rsidRPr="00A576A8" w:rsidRDefault="00B768EA" w:rsidP="00B768EA">
      <w:pPr>
        <w:numPr>
          <w:ilvl w:val="0"/>
          <w:numId w:val="3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Punktu </w:t>
      </w:r>
      <w:proofErr w:type="spellStart"/>
      <w:r w:rsidRPr="00A576A8">
        <w:rPr>
          <w:rFonts w:ascii="Times New Roman" w:eastAsia="Times New Roman" w:hAnsi="Times New Roman" w:cs="Times New Roman"/>
          <w:lang w:eastAsia="pl-PL"/>
        </w:rPr>
        <w:t>Konsultacyjno</w:t>
      </w:r>
      <w:proofErr w:type="spellEnd"/>
      <w:r w:rsidRPr="00A576A8">
        <w:rPr>
          <w:rFonts w:ascii="Times New Roman" w:eastAsia="Times New Roman" w:hAnsi="Times New Roman" w:cs="Times New Roman"/>
          <w:lang w:eastAsia="pl-PL"/>
        </w:rPr>
        <w:t xml:space="preserve"> - Rehabilitacyjnego dla Dzieci i Młodzieży z Wadą Słuchu;</w:t>
      </w:r>
    </w:p>
    <w:p w:rsidR="00B768EA" w:rsidRPr="00A576A8" w:rsidRDefault="00B768EA" w:rsidP="00B768EA">
      <w:pPr>
        <w:numPr>
          <w:ilvl w:val="0"/>
          <w:numId w:val="3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Polskiego Związku Niewidomych Okręg Zachodniopomorski.</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 xml:space="preserve">III etap pracy badawczej polegał na przeprowadzeniu spotkania diagnostycznego, które miało miejsce w dniu 05 listopada 2015 r. Została wówczas omówiona metodologia projektu badawczego i organizacja badania. Następnie spotkanie przybrało formę moderowanych warsztatów i burzy mózgów w trakcie, których zostały wypracowane wskaźniki, kryteria dostępności badanej przestrzeni publicznej. Według przyjętych kryteriów przystąpiono do badania. </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 xml:space="preserve">IV etap projektu badawczego polegał na zorganizowaniu trzech spacerów badawczych, które miały miejsce w dniach: 05 listopada 2015 r., 10 listopada 2015 r. i 12 listopada 2015 r. </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V etap badawczy polegał na zgromadzeniu, selekcji i opracowaniu materiału badawczego oraz wypracowaniu wniosków.</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Opracowanie wskaźników/kryteriów dostępności nastąpiło w oparciu o doświadczenia i potrzeby uczestników badania, a także w oparciu o wytyczne:</w:t>
      </w:r>
    </w:p>
    <w:p w:rsidR="00B768EA" w:rsidRPr="00A576A8" w:rsidRDefault="00B768EA" w:rsidP="00B768EA">
      <w:pPr>
        <w:numPr>
          <w:ilvl w:val="0"/>
          <w:numId w:val="28"/>
        </w:numPr>
        <w:shd w:val="clear" w:color="auto" w:fill="FFFFFF" w:themeFill="background1"/>
        <w:tabs>
          <w:tab w:val="num" w:pos="720"/>
        </w:tabs>
        <w:autoSpaceDE w:val="0"/>
        <w:autoSpaceDN w:val="0"/>
        <w:adjustRightInd w:val="0"/>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Projektowanie dla wszystkich – wytyczne Stowarzyszenia Przyjaciół Integracji, 2004r.;</w:t>
      </w:r>
    </w:p>
    <w:p w:rsidR="00B768EA" w:rsidRPr="00A576A8" w:rsidRDefault="00B768EA" w:rsidP="00B768EA">
      <w:pPr>
        <w:numPr>
          <w:ilvl w:val="0"/>
          <w:numId w:val="28"/>
        </w:numPr>
        <w:shd w:val="clear" w:color="auto" w:fill="FFFFFF" w:themeFill="background1"/>
        <w:tabs>
          <w:tab w:val="num" w:pos="72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Osoby niewidome i słabowidzące w przestrzeni publicznej – zalecenia, przepisy, dobre praktyki, praca zbiorowa, Polski Związek Niewidomych, 2009;</w:t>
      </w:r>
    </w:p>
    <w:p w:rsidR="00B768EA" w:rsidRPr="00A576A8" w:rsidRDefault="00B768EA" w:rsidP="00B768EA">
      <w:pPr>
        <w:numPr>
          <w:ilvl w:val="0"/>
          <w:numId w:val="28"/>
        </w:numPr>
        <w:shd w:val="clear" w:color="auto" w:fill="FFFFFF" w:themeFill="background1"/>
        <w:tabs>
          <w:tab w:val="num" w:pos="720"/>
        </w:tabs>
        <w:spacing w:after="0" w:line="240" w:lineRule="auto"/>
        <w:ind w:left="720"/>
        <w:rPr>
          <w:rFonts w:ascii="Times New Roman" w:eastAsia="Calibri" w:hAnsi="Times New Roman" w:cs="Times New Roman"/>
        </w:rPr>
      </w:pPr>
      <w:r w:rsidRPr="00A576A8">
        <w:rPr>
          <w:rFonts w:ascii="Times New Roman" w:eastAsia="Calibri" w:hAnsi="Times New Roman" w:cs="Times New Roman"/>
        </w:rPr>
        <w:t>Projektowanie bez barier – wytyczne Stowarzyszenia Przyjaciół Integracji, 2010 r.;</w:t>
      </w:r>
    </w:p>
    <w:p w:rsidR="00B768EA" w:rsidRPr="00A576A8" w:rsidRDefault="00B768EA" w:rsidP="00B768EA">
      <w:pPr>
        <w:numPr>
          <w:ilvl w:val="0"/>
          <w:numId w:val="28"/>
        </w:numPr>
        <w:shd w:val="clear" w:color="auto" w:fill="FFFFFF" w:themeFill="background1"/>
        <w:tabs>
          <w:tab w:val="num" w:pos="72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Dostępność infrastruktury publicznej dla osób z niepełnosprawnością – analiza i zalecenia Rzecznika Praw Obywatelskich, 2011 r.;</w:t>
      </w:r>
    </w:p>
    <w:p w:rsidR="00B768EA" w:rsidRPr="00A576A8" w:rsidRDefault="00B768EA" w:rsidP="00B768EA">
      <w:pPr>
        <w:numPr>
          <w:ilvl w:val="0"/>
          <w:numId w:val="28"/>
        </w:numPr>
        <w:shd w:val="clear" w:color="auto" w:fill="FFFFFF" w:themeFill="background1"/>
        <w:tabs>
          <w:tab w:val="num" w:pos="72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 xml:space="preserve">Materiały o projektowaniu uniwersalnym Pełnomocnika Rządu ds. Osób Niepełnosprawnych; </w:t>
      </w:r>
    </w:p>
    <w:p w:rsidR="00B768EA" w:rsidRPr="00A576A8" w:rsidRDefault="00B768EA" w:rsidP="00B768EA">
      <w:pPr>
        <w:numPr>
          <w:ilvl w:val="0"/>
          <w:numId w:val="28"/>
        </w:numPr>
        <w:shd w:val="clear" w:color="auto" w:fill="FFFFFF" w:themeFill="background1"/>
        <w:tabs>
          <w:tab w:val="num" w:pos="72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 xml:space="preserve">Ramowe wytyczne w zakresie projektowania obiektów, pomieszczeń oraz przystosowania stanowisk pracy dla osób niepełnosprawnych o specyficznych potrzebach – materiały instruktażowe do rozpowszechniania w punktach </w:t>
      </w:r>
      <w:proofErr w:type="spellStart"/>
      <w:r w:rsidRPr="00A576A8">
        <w:rPr>
          <w:rFonts w:ascii="Times New Roman" w:eastAsia="Calibri" w:hAnsi="Times New Roman" w:cs="Times New Roman"/>
        </w:rPr>
        <w:t>informacyjno</w:t>
      </w:r>
      <w:proofErr w:type="spellEnd"/>
      <w:r w:rsidRPr="00A576A8">
        <w:rPr>
          <w:rFonts w:ascii="Times New Roman" w:eastAsia="Calibri" w:hAnsi="Times New Roman" w:cs="Times New Roman"/>
        </w:rPr>
        <w:t xml:space="preserve"> – doradczych działających w ramach oddziałów PFRON. </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W badaniu wzięły udział:</w:t>
      </w:r>
    </w:p>
    <w:p w:rsidR="00B768EA" w:rsidRPr="00A576A8" w:rsidRDefault="00B768EA" w:rsidP="00B768EA">
      <w:pPr>
        <w:numPr>
          <w:ilvl w:val="0"/>
          <w:numId w:val="31"/>
        </w:numPr>
        <w:shd w:val="clear" w:color="auto" w:fill="FFFFFF" w:themeFill="background1"/>
        <w:tabs>
          <w:tab w:val="num" w:pos="900"/>
        </w:tabs>
        <w:spacing w:after="0" w:line="240" w:lineRule="auto"/>
        <w:ind w:left="900" w:hanging="540"/>
        <w:jc w:val="both"/>
        <w:rPr>
          <w:rFonts w:ascii="Times New Roman" w:eastAsia="Calibri" w:hAnsi="Times New Roman" w:cs="Times New Roman"/>
        </w:rPr>
      </w:pPr>
      <w:r w:rsidRPr="00A576A8">
        <w:rPr>
          <w:rFonts w:ascii="Times New Roman" w:eastAsia="Calibri" w:hAnsi="Times New Roman" w:cs="Times New Roman"/>
        </w:rPr>
        <w:t>dwie osoby z niepełnosprawnością ruchową poruszające się na wózkach;</w:t>
      </w:r>
    </w:p>
    <w:p w:rsidR="00B768EA" w:rsidRPr="00A576A8" w:rsidRDefault="00B768EA" w:rsidP="00B768EA">
      <w:pPr>
        <w:numPr>
          <w:ilvl w:val="0"/>
          <w:numId w:val="31"/>
        </w:numPr>
        <w:shd w:val="clear" w:color="auto" w:fill="FFFFFF" w:themeFill="background1"/>
        <w:tabs>
          <w:tab w:val="num" w:pos="900"/>
        </w:tabs>
        <w:spacing w:after="0" w:line="240" w:lineRule="auto"/>
        <w:ind w:left="900" w:hanging="540"/>
        <w:jc w:val="both"/>
        <w:rPr>
          <w:rFonts w:ascii="Times New Roman" w:eastAsia="Calibri" w:hAnsi="Times New Roman" w:cs="Times New Roman"/>
        </w:rPr>
      </w:pPr>
      <w:r w:rsidRPr="00A576A8">
        <w:rPr>
          <w:rFonts w:ascii="Times New Roman" w:eastAsia="Calibri" w:hAnsi="Times New Roman" w:cs="Times New Roman"/>
        </w:rPr>
        <w:t xml:space="preserve">jedna osoba z niepełnosprawnością ruchową poruszająca się o kulach; </w:t>
      </w:r>
    </w:p>
    <w:p w:rsidR="00B768EA" w:rsidRPr="00A576A8" w:rsidRDefault="00B768EA" w:rsidP="00B768EA">
      <w:pPr>
        <w:numPr>
          <w:ilvl w:val="0"/>
          <w:numId w:val="31"/>
        </w:numPr>
        <w:shd w:val="clear" w:color="auto" w:fill="FFFFFF" w:themeFill="background1"/>
        <w:tabs>
          <w:tab w:val="num" w:pos="900"/>
        </w:tabs>
        <w:spacing w:after="0" w:line="240" w:lineRule="auto"/>
        <w:ind w:left="900" w:hanging="540"/>
        <w:jc w:val="both"/>
        <w:rPr>
          <w:rFonts w:ascii="Times New Roman" w:eastAsia="Calibri" w:hAnsi="Times New Roman" w:cs="Times New Roman"/>
        </w:rPr>
      </w:pPr>
      <w:r w:rsidRPr="00A576A8">
        <w:rPr>
          <w:rFonts w:ascii="Times New Roman" w:eastAsia="Calibri" w:hAnsi="Times New Roman" w:cs="Times New Roman"/>
        </w:rPr>
        <w:t>jedna osoba z niepełnosprawnością ruchową poruszająca się samodzielnie;</w:t>
      </w:r>
    </w:p>
    <w:p w:rsidR="00B768EA" w:rsidRPr="00A576A8" w:rsidRDefault="00B768EA" w:rsidP="00B768EA">
      <w:pPr>
        <w:numPr>
          <w:ilvl w:val="0"/>
          <w:numId w:val="31"/>
        </w:numPr>
        <w:shd w:val="clear" w:color="auto" w:fill="FFFFFF" w:themeFill="background1"/>
        <w:tabs>
          <w:tab w:val="num" w:pos="900"/>
        </w:tabs>
        <w:spacing w:after="0" w:line="240" w:lineRule="auto"/>
        <w:ind w:left="900" w:hanging="540"/>
        <w:jc w:val="both"/>
        <w:rPr>
          <w:rFonts w:ascii="Times New Roman" w:eastAsia="Calibri" w:hAnsi="Times New Roman" w:cs="Times New Roman"/>
        </w:rPr>
      </w:pPr>
      <w:r w:rsidRPr="00A576A8">
        <w:rPr>
          <w:rFonts w:ascii="Times New Roman" w:eastAsia="Calibri" w:hAnsi="Times New Roman" w:cs="Times New Roman"/>
        </w:rPr>
        <w:t xml:space="preserve">czterech opiekunów osób z niepełnosprawnością poruszających się na wózkach; </w:t>
      </w:r>
    </w:p>
    <w:p w:rsidR="00B768EA" w:rsidRPr="00A576A8" w:rsidRDefault="00B768EA" w:rsidP="00B768EA">
      <w:pPr>
        <w:numPr>
          <w:ilvl w:val="0"/>
          <w:numId w:val="31"/>
        </w:numPr>
        <w:shd w:val="clear" w:color="auto" w:fill="FFFFFF" w:themeFill="background1"/>
        <w:tabs>
          <w:tab w:val="num" w:pos="900"/>
        </w:tabs>
        <w:spacing w:after="0" w:line="240" w:lineRule="auto"/>
        <w:ind w:left="900" w:hanging="540"/>
        <w:jc w:val="both"/>
        <w:rPr>
          <w:rFonts w:ascii="Times New Roman" w:eastAsia="Calibri" w:hAnsi="Times New Roman" w:cs="Times New Roman"/>
        </w:rPr>
      </w:pPr>
      <w:r w:rsidRPr="00A576A8">
        <w:rPr>
          <w:rFonts w:ascii="Times New Roman" w:eastAsia="Calibri" w:hAnsi="Times New Roman" w:cs="Times New Roman"/>
        </w:rPr>
        <w:t>cztery osoby z niepełnosprawnością wzrokową;</w:t>
      </w:r>
    </w:p>
    <w:p w:rsidR="00B768EA" w:rsidRPr="00A576A8" w:rsidRDefault="00B768EA" w:rsidP="00B768EA">
      <w:pPr>
        <w:numPr>
          <w:ilvl w:val="0"/>
          <w:numId w:val="33"/>
        </w:numPr>
        <w:shd w:val="clear" w:color="auto" w:fill="FFFFFF" w:themeFill="background1"/>
        <w:tabs>
          <w:tab w:val="num" w:pos="900"/>
        </w:tabs>
        <w:spacing w:after="0" w:line="240" w:lineRule="auto"/>
        <w:ind w:hanging="900"/>
        <w:jc w:val="both"/>
        <w:rPr>
          <w:rFonts w:ascii="Times New Roman" w:eastAsia="Calibri" w:hAnsi="Times New Roman" w:cs="Times New Roman"/>
        </w:rPr>
      </w:pPr>
      <w:r w:rsidRPr="00A576A8">
        <w:rPr>
          <w:rFonts w:ascii="Times New Roman" w:eastAsia="Calibri" w:hAnsi="Times New Roman" w:cs="Times New Roman"/>
        </w:rPr>
        <w:t>jedna osoba sprawna.</w:t>
      </w:r>
    </w:p>
    <w:p w:rsidR="00B768EA" w:rsidRPr="00A576A8" w:rsidRDefault="00B768EA" w:rsidP="00B768EA">
      <w:pPr>
        <w:shd w:val="clear" w:color="auto" w:fill="FFFFFF" w:themeFill="background1"/>
        <w:spacing w:after="0" w:line="240" w:lineRule="auto"/>
        <w:ind w:left="912"/>
        <w:jc w:val="both"/>
        <w:rPr>
          <w:rFonts w:ascii="Times New Roman" w:eastAsia="Calibri" w:hAnsi="Times New Roman" w:cs="Times New Roman"/>
        </w:rPr>
      </w:pPr>
      <w:r w:rsidRPr="00A576A8">
        <w:rPr>
          <w:rFonts w:ascii="Times New Roman" w:eastAsia="Calibri" w:hAnsi="Times New Roman" w:cs="Times New Roman"/>
        </w:rPr>
        <w:t>Łącznie w badaniu wzięło udział trzynaście osób.</w:t>
      </w:r>
    </w:p>
    <w:p w:rsidR="00B768EA" w:rsidRPr="00A576A8" w:rsidRDefault="00B768EA" w:rsidP="00B768EA">
      <w:pPr>
        <w:shd w:val="clear" w:color="auto" w:fill="FFFFFF" w:themeFill="background1"/>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Badanie dostępności przystanków komunikacji miejskiej oceniono na podstawie 28 przystanków linii autobusowej nr 2, według poniższych wskaźników/kryteriów:</w:t>
      </w:r>
    </w:p>
    <w:p w:rsidR="00B768EA" w:rsidRPr="00A576A8" w:rsidRDefault="00B768EA" w:rsidP="00B768EA">
      <w:pPr>
        <w:numPr>
          <w:ilvl w:val="0"/>
          <w:numId w:val="29"/>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Pozostawienie wolnej przestrzeni manewrowej 150 x 150 cm w bezpośrednim sąsiedztwie strefy wejścia do pojazdu komunikacji miejskiej;</w:t>
      </w:r>
    </w:p>
    <w:p w:rsidR="00B768EA" w:rsidRPr="00A576A8" w:rsidRDefault="00B768EA" w:rsidP="00B768EA">
      <w:pPr>
        <w:numPr>
          <w:ilvl w:val="0"/>
          <w:numId w:val="29"/>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Zapewnienie przejścia przez przystanek o minimalnej szerokości 120 cm (możliwe jest przewężenie na długości 150 cm nie mniej niż 90 cm szerokości);</w:t>
      </w:r>
    </w:p>
    <w:p w:rsidR="00B768EA" w:rsidRPr="00A576A8" w:rsidRDefault="00B768EA" w:rsidP="00B768EA">
      <w:pPr>
        <w:numPr>
          <w:ilvl w:val="0"/>
          <w:numId w:val="29"/>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Ustawienie wiat, osłon i słupków informacyjnych poza strefą wsiadania do pojazdów komunikacji miejskiej i poza przejściem przez przystanek;</w:t>
      </w:r>
    </w:p>
    <w:p w:rsidR="00B768EA" w:rsidRPr="00A576A8" w:rsidRDefault="00B768EA" w:rsidP="00B768EA">
      <w:pPr>
        <w:numPr>
          <w:ilvl w:val="0"/>
          <w:numId w:val="29"/>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Umieszczenie elementów informacyjnych (czytelnych, pisanych dużą czcionką) w zasięgu wzroku osób z niepełnosprawnością;</w:t>
      </w:r>
    </w:p>
    <w:p w:rsidR="00B768EA" w:rsidRPr="00A576A8" w:rsidRDefault="00B768EA" w:rsidP="00B768EA">
      <w:pPr>
        <w:numPr>
          <w:ilvl w:val="0"/>
          <w:numId w:val="29"/>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Rozmieszczenie elementów małej architektury (śmietniki, donice, skrzynie z piaskiem) w sposób nie ograniczający przemieszczania się i korzystania z przystanku;</w:t>
      </w:r>
    </w:p>
    <w:p w:rsidR="00B768EA" w:rsidRPr="00A576A8" w:rsidRDefault="00B768EA" w:rsidP="00B768EA">
      <w:pPr>
        <w:numPr>
          <w:ilvl w:val="0"/>
          <w:numId w:val="29"/>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Wyznaczenie miejsc pod wiatą dla osób poruszających się na wózkach;</w:t>
      </w:r>
    </w:p>
    <w:p w:rsidR="00B768EA" w:rsidRPr="00A576A8" w:rsidRDefault="00B768EA" w:rsidP="00B768EA">
      <w:pPr>
        <w:numPr>
          <w:ilvl w:val="0"/>
          <w:numId w:val="29"/>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Zastosowanie kontrastowej kolorystyki wiaty przystankowej;</w:t>
      </w:r>
    </w:p>
    <w:p w:rsidR="00B768EA" w:rsidRPr="00A576A8" w:rsidRDefault="00B768EA" w:rsidP="00B768EA">
      <w:pPr>
        <w:numPr>
          <w:ilvl w:val="0"/>
          <w:numId w:val="29"/>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 xml:space="preserve">Oznaczenie krawędzi przystanku za pomocą kontrastowych płytek fakturowych. </w:t>
      </w:r>
    </w:p>
    <w:p w:rsidR="00B768EA" w:rsidRPr="00A576A8" w:rsidRDefault="00B768EA" w:rsidP="00B768EA">
      <w:pPr>
        <w:shd w:val="clear" w:color="auto" w:fill="FFFFFF" w:themeFill="background1"/>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Wnioski:</w:t>
      </w:r>
    </w:p>
    <w:p w:rsidR="00B768EA" w:rsidRPr="00A576A8" w:rsidRDefault="00B768EA" w:rsidP="00B768EA">
      <w:pPr>
        <w:numPr>
          <w:ilvl w:val="0"/>
          <w:numId w:val="32"/>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Sposób organizacji przystanków komunikacji nie zapewnia wolnej przestrzeni manewrowej 150 x 150 cm w bezpośrednim sąsiedztwie wejścia do pojazdu komunikacji miejskiej na siedmiu przystankach, na jednym z nich stoi słup oświetleniowy. W ocenie uczestników badania kolejne trzy przystanki pomimo, że mają wymaganą przestrzeń 150 x 150 to nie zapewniają możliwości manewru szczególnie wózkiem elektrycznym. Powyższe uwagi były głównie formułowane przez osoby poruszające się na wózkach oraz ich opiekunów;</w:t>
      </w:r>
    </w:p>
    <w:p w:rsidR="00B768EA" w:rsidRPr="00A576A8" w:rsidRDefault="00B768EA" w:rsidP="00B768EA">
      <w:pPr>
        <w:numPr>
          <w:ilvl w:val="0"/>
          <w:numId w:val="32"/>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Sposób organizacji przystanków nie zapewnienia przejścia przez sześć z nich. Przejście jest zbyt wąskie, co jest szczególnie uciążliwe dla osób niedowidzących i osób z niepełnosprawnością ruchową. W ocenie tego punku nie odnosiliśmy się do występujących na przystankach nierówności, zagłębień oraz dziur;</w:t>
      </w:r>
    </w:p>
    <w:p w:rsidR="00B768EA" w:rsidRPr="00A576A8" w:rsidRDefault="00B768EA" w:rsidP="00B768EA">
      <w:pPr>
        <w:numPr>
          <w:ilvl w:val="0"/>
          <w:numId w:val="32"/>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Na czternastu przystankach nie ma postawionych wiat przystankowych. Na pozostałych przystankach rozmieszczenie wiat i słupków informacyjnych jest poza strefą wsiadania do autobusów i poza przejściem przez przystanek. Na uciążliwość braku wiat przystankowych zwróciły uwagę osoby z niepełnosprawnością ruchową;</w:t>
      </w:r>
    </w:p>
    <w:p w:rsidR="00B768EA" w:rsidRPr="00A576A8" w:rsidRDefault="00B768EA" w:rsidP="00B768EA">
      <w:pPr>
        <w:numPr>
          <w:ilvl w:val="0"/>
          <w:numId w:val="32"/>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W ocenie uczestników badania elementy informacyjne na przystankach autobusowych są nieczytelne, napisane zbyt małą czcionką i powieszone zbyt wysoko, co było wskazywane jako uciążliwość przez wszystkie osoby z niepełnosprawnością wzrokową i poruszające się na wózkach;</w:t>
      </w:r>
    </w:p>
    <w:p w:rsidR="00B768EA" w:rsidRPr="00A576A8" w:rsidRDefault="00B768EA" w:rsidP="00B768EA">
      <w:pPr>
        <w:numPr>
          <w:ilvl w:val="0"/>
          <w:numId w:val="32"/>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Elementy małej architektury, czyli śmietniki i donice poza trzema przystankami rozmieszczone są w sposób prawidłowy bądź nie występowały;</w:t>
      </w:r>
    </w:p>
    <w:p w:rsidR="00B768EA" w:rsidRPr="00A576A8" w:rsidRDefault="00B768EA" w:rsidP="00B768EA">
      <w:pPr>
        <w:numPr>
          <w:ilvl w:val="0"/>
          <w:numId w:val="32"/>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Trzy przystanki autobusowe posiadają wiaty z przewidzianym miejscem dla osób poruszających się na wózkach. Pozostałe wiaty przystankowe nie zapewniają możliwości schronienia w złych warunkach atmosferycznych osobom z niepełnosprawnością ruchową, stanowiąc w ten sposób utrudnienie w korzystaniu z komunikacji autobusowej. Na powyższe ograniczenia wskazywały głównie osoby z niepełnosprawnością ruchową oraz ich opiekunowie;</w:t>
      </w:r>
    </w:p>
    <w:p w:rsidR="00B768EA" w:rsidRPr="00A576A8" w:rsidRDefault="00B768EA" w:rsidP="00B768EA">
      <w:pPr>
        <w:numPr>
          <w:ilvl w:val="0"/>
          <w:numId w:val="32"/>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Żadna wiata nie posiadała kontrastowej kolorystyki, co stanowiło szczególne  utrudnienie dla osób z niepełnosprawnością wzrokową;</w:t>
      </w:r>
    </w:p>
    <w:p w:rsidR="00B768EA" w:rsidRPr="00A576A8" w:rsidRDefault="00B768EA" w:rsidP="00B768EA">
      <w:pPr>
        <w:numPr>
          <w:ilvl w:val="0"/>
          <w:numId w:val="32"/>
        </w:num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Żaden przystanek autobusowy nie posiadał oznaczonych krawędzi przystanku za pomocą kontrastowych płytek fakturowych. Krawędzie trzech przystanków wykonane są z płytek fakturowych jednakże bez kontrastu, w jasnym kolorze.</w:t>
      </w:r>
    </w:p>
    <w:p w:rsidR="00B768EA" w:rsidRPr="00A576A8" w:rsidRDefault="00B768EA" w:rsidP="00B768EA">
      <w:pPr>
        <w:shd w:val="clear" w:color="auto" w:fill="FFFFFF" w:themeFill="background1"/>
        <w:spacing w:after="0" w:line="240" w:lineRule="auto"/>
        <w:jc w:val="both"/>
        <w:rPr>
          <w:rFonts w:ascii="Times New Roman" w:eastAsia="Calibri" w:hAnsi="Times New Roman" w:cs="Times New Roman"/>
        </w:rPr>
      </w:pPr>
      <w:r w:rsidRPr="00A576A8">
        <w:rPr>
          <w:rFonts w:ascii="Times New Roman" w:eastAsia="Calibri" w:hAnsi="Times New Roman" w:cs="Times New Roman"/>
        </w:rPr>
        <w:t>Badanie dostępności autobusów dla osób z niepełnosprawnością oceniono na podstawie autobusu marki Solaris, według poniższych wskaźników/kryteriów:</w:t>
      </w:r>
    </w:p>
    <w:p w:rsidR="00B768EA" w:rsidRPr="00A576A8" w:rsidRDefault="00B768EA" w:rsidP="00B768EA">
      <w:pPr>
        <w:numPr>
          <w:ilvl w:val="0"/>
          <w:numId w:val="34"/>
        </w:numPr>
        <w:shd w:val="clear" w:color="auto" w:fill="FFFFFF" w:themeFill="background1"/>
        <w:tabs>
          <w:tab w:val="num" w:pos="72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Oznakowanie pojazdu piktogramem przedstawiającym człowieka na wózku na ścianie przedniej autobusu oraz przy drzwiach – właściwe;</w:t>
      </w:r>
    </w:p>
    <w:p w:rsidR="00B768EA" w:rsidRPr="00A576A8" w:rsidRDefault="00B768EA" w:rsidP="00B768EA">
      <w:pPr>
        <w:numPr>
          <w:ilvl w:val="0"/>
          <w:numId w:val="34"/>
        </w:numPr>
        <w:shd w:val="clear" w:color="auto" w:fill="FFFFFF" w:themeFill="background1"/>
        <w:tabs>
          <w:tab w:val="num" w:pos="72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Oznakowanie piktogramem miejsca przeznaczonego w autobusie dla pasażera na wózku w sąsiedztwie wejścia do autobusu – właściwe;</w:t>
      </w:r>
    </w:p>
    <w:p w:rsidR="00B768EA" w:rsidRPr="00A576A8" w:rsidRDefault="00B768EA" w:rsidP="00B768EA">
      <w:pPr>
        <w:numPr>
          <w:ilvl w:val="0"/>
          <w:numId w:val="34"/>
        </w:numPr>
        <w:shd w:val="clear" w:color="auto" w:fill="FFFFFF" w:themeFill="background1"/>
        <w:tabs>
          <w:tab w:val="num" w:pos="72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Zastosowanie systemu mocowania wózka pasami bezwładnościowymi, wyposażenie w przycisk na wysokości dostępnej dla osoby na wózku i poręcz – właściwe;</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Opisanie miejsca przeznaczonego dla pasażera na wózku w sposób nie dyskryminujący i nie deprecjonujący go – niewłaściwe. Obecnie jest: „miejsce na wózek inwalidzki”. Powinno być: „miejsce dla osoby z niepełnosprawnością”;</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 xml:space="preserve">Oznakowanie piktogramem przedstawiającym siedzenie z krzyżykiem siedzenia przeznaczonego dla osoby starszej lub z niepełnosprawnością nie poruszającej się na wózku w miejscu jak najbliżej drzwi – właściwe; </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Oznakowanie „miejsca z krzyżykiem” na wysokości wzroku pasażera – niewłaściwe, za wysoko, w sposób nieczytelny i niewidoczny szczególnie dla osób z niepełnosprawnością wzrokową;</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Zastosowanie pojazdów niskopodłogowych, zastosowanie ruchomej rampy i systemu przyklęku – właściwe;</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Zastosowanie drzwi dla osób z niepełnosprawnością o szerokości 120 cm – właściwe;</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Usytuowanie poręczy wewnątrz pojazdu wzdłuż ściany w sposób nieutrudniający manewrowania wózkiem (nie w drzwiach wejściowych) – w sposób właściwy;</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Zastosowanie kontrastowej kolorystyki poręczy, najlepiej w żółtym kolorze – właściwe;</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Zastosowanie ruchomych uchwytów zamocowanych na poręczach podwieszonych pod sufitem wykonanych z miękkiego materiału, w kontrastowej kolorystyce – niewłaściwe, uchwyty są w kolorze szarym, a powinny być ciemne;</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Zastosowanie równomiernego oświetlenia w całym pojeździe – właściwe;</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Zastosowanie oświetlenia zewnętrznego znajdującego się nad drzwiami autobusu – właściwe;</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Czytelne oznakowanie linii i trasy na pojazdach – właściwe;</w:t>
      </w:r>
    </w:p>
    <w:p w:rsidR="00B768EA" w:rsidRPr="00A576A8" w:rsidRDefault="00B768EA" w:rsidP="00B768EA">
      <w:pPr>
        <w:numPr>
          <w:ilvl w:val="0"/>
          <w:numId w:val="36"/>
        </w:numPr>
        <w:shd w:val="clear" w:color="auto" w:fill="FFFFFF" w:themeFill="background1"/>
        <w:tabs>
          <w:tab w:val="num" w:pos="720"/>
          <w:tab w:val="num" w:pos="1080"/>
        </w:tabs>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 xml:space="preserve">Wyposażenie pojazdów w system audiowizualnej informacji pasażerskiej – właściwe. </w:t>
      </w:r>
    </w:p>
    <w:p w:rsidR="00B768EA" w:rsidRPr="00A576A8" w:rsidRDefault="00B768EA" w:rsidP="00B768EA">
      <w:pPr>
        <w:shd w:val="clear" w:color="auto" w:fill="FFFFFF" w:themeFill="background1"/>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Wnioski:</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Autobus jest oznakowany piktogramem przedstawiającym człowieka na wózku w sposób właściwy;</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Oznakowanie piktogramem miejsca przeznaczone dla pasażera na wózku w sąsiedztwie wejścia do autobusu jest prawidłowe;</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Zastosowanie systemu mocowania wózka pasami bezwładnościowymi jest właściwe. Autobus posiada przycisk na wysokości dostępnej dla osoby na wózku;</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Miejsce przeznaczone dla pasażera na wózku opisane jest w sposób dyskryminujący i deprecjonujący te osoby. Obecnie jest oznakowane: „miejsce na wózek inwalidzki”, a powinno być opisane: „miejsce dla osoby z niepełnosprawnością”;</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 xml:space="preserve">Miejsce przeznaczone dla osoby starszej lub z niepełnosprawnością nie poruszającej się na wózku znajduje się w pobliżu drzwi i oznakowane jest w sposób właściwy; </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Wydzielone w autobusie „miejsce z krzyżykiem” oznakowane jest w sposób nieczytelny. Oznakowanie jest za wysoko, co powoduje, że jest niewidoczne szczególnie dla osób z niepełnosprawnością wzrokową;</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 xml:space="preserve">Pojazd jest niskopodłogowy i posiada ruchomą rampę z systemem przyklęku; </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Drzwi dla osób z niepełnosprawnością posiadają szerokości 120 cm;</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Usytuowanie poręczy wewnątrz pojazdu nie utrudnia manewrowania wózkiem;</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W autobusie została zastosowana kontrastowa kolorystyka poręczy. Wykonane są w kolorze żółtym;</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Występujące w autobusie ruchome uchwyty wykonane są z miękkiego materiału, lecz nie wykonano ich z zastosowaniem kontrastowej kolorystyki. Są w kolorze szarym, a powinny być ciemne;</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W autobusie zastosowano równomierne oświetlenie w całym pojeździe;</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Zastosowane w pojeździe oświetlenie zewnętrzne nad drzwiami autobusu jest w sposób właściwy;</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Oznakowanie linii i trasy na pojeździe jest w sposób czytelny;</w:t>
      </w:r>
    </w:p>
    <w:p w:rsidR="00B768EA" w:rsidRPr="00A576A8" w:rsidRDefault="00B768EA" w:rsidP="00B768EA">
      <w:pPr>
        <w:numPr>
          <w:ilvl w:val="0"/>
          <w:numId w:val="35"/>
        </w:numPr>
        <w:shd w:val="clear" w:color="auto" w:fill="FFFFFF" w:themeFill="background1"/>
        <w:spacing w:after="0" w:line="240" w:lineRule="auto"/>
        <w:ind w:left="720"/>
        <w:jc w:val="both"/>
        <w:rPr>
          <w:rFonts w:ascii="Times New Roman" w:eastAsia="Calibri" w:hAnsi="Times New Roman" w:cs="Times New Roman"/>
        </w:rPr>
      </w:pPr>
      <w:r w:rsidRPr="00A576A8">
        <w:rPr>
          <w:rFonts w:ascii="Times New Roman" w:eastAsia="Calibri" w:hAnsi="Times New Roman" w:cs="Times New Roman"/>
        </w:rPr>
        <w:t xml:space="preserve">Autobus jest wyposażony w system audiowizualnej informacji pasażerskiej. </w:t>
      </w:r>
    </w:p>
    <w:p w:rsidR="00B768EA" w:rsidRPr="00A576A8" w:rsidRDefault="00B768EA" w:rsidP="00B768EA">
      <w:pPr>
        <w:shd w:val="clear" w:color="auto" w:fill="FFFFFF" w:themeFill="background1"/>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Podsumowanie:</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Przeprowadzone badanie pokazało, że żaden z przebadanych 28 przystanków autobusowych nie spełnia wszystkich, przyjętych przez zespół wskaźników.</w:t>
      </w:r>
    </w:p>
    <w:p w:rsidR="00B768EA" w:rsidRPr="00A576A8" w:rsidRDefault="00B768EA" w:rsidP="00B768EA">
      <w:pPr>
        <w:shd w:val="clear" w:color="auto" w:fill="FFFFFF" w:themeFill="background1"/>
        <w:spacing w:after="0" w:line="240" w:lineRule="auto"/>
        <w:ind w:firstLine="357"/>
        <w:jc w:val="both"/>
        <w:rPr>
          <w:rFonts w:ascii="Times New Roman" w:eastAsia="Calibri" w:hAnsi="Times New Roman" w:cs="Times New Roman"/>
        </w:rPr>
      </w:pPr>
      <w:r w:rsidRPr="00A576A8">
        <w:rPr>
          <w:rFonts w:ascii="Times New Roman" w:eastAsia="Calibri" w:hAnsi="Times New Roman" w:cs="Times New Roman"/>
        </w:rPr>
        <w:t>Niewłaściwa organizacja przestrzeni przystanków autobusowych powoduje znaczne ograniczenia oraz niedogodności dla osób z niepełnosprawnością ruchową, wzrokową czy złożoną i tym samym deprecjonuje możliwość korzystania z badanego wycinka przestrzeni społecznej przez rzeszę osób.</w:t>
      </w:r>
    </w:p>
    <w:p w:rsidR="00B768EA" w:rsidRPr="00A576A8" w:rsidRDefault="00B768EA" w:rsidP="00B768EA">
      <w:pPr>
        <w:shd w:val="clear" w:color="auto" w:fill="FFFFFF" w:themeFill="background1"/>
        <w:spacing w:after="0" w:line="240" w:lineRule="auto"/>
        <w:ind w:firstLine="360"/>
        <w:jc w:val="both"/>
        <w:rPr>
          <w:rFonts w:ascii="Times New Roman" w:eastAsia="Calibri" w:hAnsi="Times New Roman" w:cs="Times New Roman"/>
        </w:rPr>
      </w:pPr>
      <w:r w:rsidRPr="00A576A8">
        <w:rPr>
          <w:rFonts w:ascii="Times New Roman" w:eastAsia="Calibri" w:hAnsi="Times New Roman" w:cs="Times New Roman"/>
        </w:rPr>
        <w:t xml:space="preserve">Przeprowadzone badanie ukazuje także jak istotna w projektowaniu, a następnie w organizacji wspomnianej wcześniej przestrzeni publicznej jest perspektywa uwzględniająca potrzeby wszystkich mieszkańców, a w tym osób z różnego rodzaju niepełnosprawnością, seniorów, matek z dziećmi czy innych osób nie posiadających formalnego orzeczenia o niepełnosprawności, a uznających się za osoby mniej sprawne. </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b/>
        </w:rPr>
        <w:t>8. Instytucje i organizacje pozarządowe działające na rzecz osób z niepełnosprawnością</w:t>
      </w:r>
    </w:p>
    <w:p w:rsidR="00B768EA" w:rsidRPr="00A576A8" w:rsidRDefault="00B768EA" w:rsidP="00B768EA">
      <w:pPr>
        <w:shd w:val="clear" w:color="auto" w:fill="FFFFFF" w:themeFill="background1"/>
        <w:tabs>
          <w:tab w:val="left" w:pos="709"/>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Na terenie Świnoujścia funkcjonują instytucje i organizacje działające na rzecz osób z niepełnosprawnością, mające na celu wsparcie tych osób i ich rodzin w codziennym życiu. Działania podejmowane przez administrację publiczną, szereg instytucji i sektor pozarządowy świadczą o znacznym postępie w zakresie wyrównywania szans i  przeciwdziałania społecznemu wykluczeniu. Tworzy się coraz więcej specjalnych programów integracji społecznej i gospodarczej, które mają uwzględniać potrzeby osób z niepełnosprawnością. Takim programem jest bez wątpienia pilotażowy program Aktywny samorząd, realizowany od 2012r. w Miejskim Ośrodku Pomocy Rodzinie, w ramach którego można uzyskać pomoc w zakresie likwidacji barier utrudniających aktywizację społeczną i zawodową oraz dofinansowania lub refundacji kosztów uzyskania wykształcenia na poziomie wyższym. Jednak w dalszym ciągu osoby z niepełnosprawnościami napotykają zbyt wiele przeszkód, by mogły w pełni z  tych praw korzystać. Główną przeszkodą jest brak środków na wniesienie wkładu własnego oraz warunki uczestnictwa w programie.</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Instytucje i organizacje pozarządowe działające na rzecz osób niepełnosprawnych w Świnoujściu:</w:t>
      </w:r>
    </w:p>
    <w:p w:rsidR="00B768EA"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30</w:t>
      </w:r>
    </w:p>
    <w:tbl>
      <w:tblPr>
        <w:tblW w:w="91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5293"/>
        <w:gridCol w:w="3107"/>
      </w:tblGrid>
      <w:tr w:rsidR="00B768EA" w:rsidRPr="00A576A8" w:rsidTr="00E75FC4">
        <w:trPr>
          <w:trHeight w:val="535"/>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LP.</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NAZWA</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ADRES</w:t>
            </w:r>
          </w:p>
        </w:tc>
      </w:tr>
      <w:tr w:rsidR="00B768EA" w:rsidRPr="00A576A8" w:rsidTr="00E75FC4">
        <w:trPr>
          <w:trHeight w:val="1401"/>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1.</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Miejski Ośrodek Pomocy Rodzinie</w:t>
            </w:r>
          </w:p>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(pomoc finansowa, poradnictwo prawne, socjalne, psychologiczne)</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Dąbrowskiego 4</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900"/>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2.</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Powiatowy Urząd Pracy</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Wojska Polskiego 1/2a</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585"/>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3.</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i/>
              </w:rPr>
            </w:pPr>
            <w:r w:rsidRPr="00A576A8">
              <w:rPr>
                <w:rFonts w:ascii="Times New Roman" w:eastAsia="Calibri" w:hAnsi="Times New Roman" w:cs="Times New Roman"/>
                <w:iCs/>
              </w:rPr>
              <w:t>Poradnia Psychologiczno</w:t>
            </w:r>
            <w:r w:rsidRPr="00A576A8">
              <w:rPr>
                <w:rFonts w:ascii="Times New Roman" w:eastAsia="Calibri" w:hAnsi="Times New Roman" w:cs="Times New Roman"/>
                <w:i/>
              </w:rPr>
              <w:t>-</w:t>
            </w:r>
            <w:r w:rsidRPr="00A576A8">
              <w:rPr>
                <w:rFonts w:ascii="Times New Roman" w:eastAsia="Calibri" w:hAnsi="Times New Roman" w:cs="Times New Roman"/>
                <w:iCs/>
              </w:rPr>
              <w:t xml:space="preserve">Pedagogiczna </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Piastowska 54</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795"/>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4.</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i/>
              </w:rPr>
            </w:pPr>
            <w:r w:rsidRPr="00A576A8">
              <w:rPr>
                <w:rFonts w:ascii="Times New Roman" w:eastAsia="Calibri" w:hAnsi="Times New Roman" w:cs="Times New Roman"/>
                <w:iCs/>
              </w:rPr>
              <w:t>Specjalny Ośrodek Szkolno-Wychowawczy,</w:t>
            </w:r>
            <w:r w:rsidRPr="00A576A8">
              <w:rPr>
                <w:rFonts w:ascii="Times New Roman" w:eastAsia="Calibri" w:hAnsi="Times New Roman" w:cs="Times New Roman"/>
              </w:rPr>
              <w:t xml:space="preserve"> </w:t>
            </w:r>
            <w:r w:rsidRPr="00A576A8">
              <w:rPr>
                <w:rFonts w:ascii="Times New Roman" w:eastAsia="Calibri" w:hAnsi="Times New Roman" w:cs="Times New Roman"/>
                <w:iCs/>
              </w:rPr>
              <w:t>w  tym: przedszkole „W stumilowym lesie”, Szkoła Podstawowa, Gimnazjum, Zasadnicza Szkoła Zawodowa, Szkoła Przysposabiająca do Pracy, Wczesne Wspomaganie</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Piastowska 55</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1075"/>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5.</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 xml:space="preserve">Caritas Archidiecezji Szczecińsko-Kamieńskiej w Szczecinie - prowadzi </w:t>
            </w:r>
            <w:r w:rsidRPr="00A576A8">
              <w:rPr>
                <w:rFonts w:ascii="Times New Roman" w:eastAsia="Calibri" w:hAnsi="Times New Roman" w:cs="Times New Roman"/>
                <w:bCs/>
              </w:rPr>
              <w:t xml:space="preserve"> Dzienne Domy Pomocy</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Piłsudskiego 11</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Sosnowa 5a</w:t>
            </w:r>
          </w:p>
        </w:tc>
      </w:tr>
      <w:tr w:rsidR="00B768EA" w:rsidRPr="00A576A8" w:rsidTr="00E75FC4">
        <w:trPr>
          <w:trHeight w:val="846"/>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6.</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bCs/>
              </w:rPr>
            </w:pPr>
            <w:r w:rsidRPr="00A576A8">
              <w:rPr>
                <w:rFonts w:ascii="Times New Roman" w:eastAsia="Calibri" w:hAnsi="Times New Roman" w:cs="Times New Roman"/>
                <w:bCs/>
              </w:rPr>
              <w:t>Powiatowa Społeczna Rada ds. Osób Niepełnosprawnych</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Wojska Polskiego 1/5</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960"/>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7.</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bCs/>
              </w:rPr>
            </w:pPr>
            <w:r w:rsidRPr="00A576A8">
              <w:rPr>
                <w:rFonts w:ascii="Times New Roman" w:eastAsia="Calibri" w:hAnsi="Times New Roman" w:cs="Times New Roman"/>
                <w:bCs/>
              </w:rPr>
              <w:t>Gminna Rada Działalności Pożytku Publicznego</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Wojska Polskiego 1/5</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2700"/>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8.</w:t>
            </w:r>
          </w:p>
        </w:tc>
        <w:tc>
          <w:tcPr>
            <w:tcW w:w="5293" w:type="dxa"/>
            <w:shd w:val="clear" w:color="auto" w:fill="FFFFFF" w:themeFill="background1"/>
            <w:vAlign w:val="center"/>
          </w:tcPr>
          <w:p w:rsidR="00B768EA" w:rsidRPr="00A576A8" w:rsidRDefault="00B768EA" w:rsidP="00E75FC4">
            <w:pPr>
              <w:widowControl w:val="0"/>
              <w:shd w:val="clear" w:color="auto" w:fill="FFFFFF" w:themeFill="background1"/>
              <w:tabs>
                <w:tab w:val="left" w:pos="284"/>
              </w:tabs>
              <w:suppressAutoHyphens/>
              <w:spacing w:after="0" w:line="240" w:lineRule="auto"/>
              <w:rPr>
                <w:rFonts w:ascii="Times New Roman" w:eastAsia="Calibri" w:hAnsi="Times New Roman" w:cs="Times New Roman"/>
              </w:rPr>
            </w:pPr>
            <w:r w:rsidRPr="00A576A8">
              <w:rPr>
                <w:rFonts w:ascii="Times New Roman" w:eastAsia="Calibri" w:hAnsi="Times New Roman" w:cs="Times New Roman"/>
              </w:rPr>
              <w:t xml:space="preserve">Polskie Stowarzyszenie Na Rzecz Osób z  Upośledzeniem Umysłowym, w tym: </w:t>
            </w:r>
          </w:p>
          <w:p w:rsidR="00B768EA" w:rsidRPr="00A576A8" w:rsidRDefault="00B768EA" w:rsidP="00E75FC4">
            <w:pPr>
              <w:widowControl w:val="0"/>
              <w:shd w:val="clear" w:color="auto" w:fill="FFFFFF" w:themeFill="background1"/>
              <w:tabs>
                <w:tab w:val="left" w:pos="284"/>
              </w:tabs>
              <w:suppressAutoHyphens/>
              <w:spacing w:after="0" w:line="240" w:lineRule="auto"/>
              <w:rPr>
                <w:rFonts w:ascii="Times New Roman" w:eastAsia="Calibri" w:hAnsi="Times New Roman" w:cs="Times New Roman"/>
              </w:rPr>
            </w:pPr>
            <w:r w:rsidRPr="00A576A8">
              <w:rPr>
                <w:rFonts w:ascii="Times New Roman" w:eastAsia="Calibri" w:hAnsi="Times New Roman" w:cs="Times New Roman"/>
              </w:rPr>
              <w:t xml:space="preserve">a) Niepubliczne Przedszkole Specjalne „Jeżyk”, b)Wczesne Wspomaganie Rozwoju, </w:t>
            </w:r>
          </w:p>
          <w:p w:rsidR="00B768EA" w:rsidRPr="00A576A8" w:rsidRDefault="00B768EA" w:rsidP="00E75FC4">
            <w:pPr>
              <w:widowControl w:val="0"/>
              <w:shd w:val="clear" w:color="auto" w:fill="FFFFFF" w:themeFill="background1"/>
              <w:tabs>
                <w:tab w:val="left" w:pos="284"/>
              </w:tabs>
              <w:suppressAutoHyphens/>
              <w:spacing w:after="0" w:line="240" w:lineRule="auto"/>
              <w:rPr>
                <w:rFonts w:ascii="Times New Roman" w:eastAsia="Calibri" w:hAnsi="Times New Roman" w:cs="Times New Roman"/>
              </w:rPr>
            </w:pPr>
            <w:r w:rsidRPr="00A576A8">
              <w:rPr>
                <w:rFonts w:ascii="Times New Roman" w:eastAsia="Calibri" w:hAnsi="Times New Roman" w:cs="Times New Roman"/>
              </w:rPr>
              <w:t xml:space="preserve">c) Warsztat Terapii Zajęciowej, </w:t>
            </w:r>
          </w:p>
          <w:p w:rsidR="00B768EA" w:rsidRPr="00A576A8" w:rsidRDefault="00B768EA" w:rsidP="00E75FC4">
            <w:pPr>
              <w:widowControl w:val="0"/>
              <w:shd w:val="clear" w:color="auto" w:fill="FFFFFF" w:themeFill="background1"/>
              <w:tabs>
                <w:tab w:val="left" w:pos="284"/>
              </w:tabs>
              <w:suppressAutoHyphens/>
              <w:spacing w:after="0" w:line="240" w:lineRule="auto"/>
              <w:rPr>
                <w:rFonts w:ascii="Times New Roman" w:eastAsia="Calibri" w:hAnsi="Times New Roman" w:cs="Times New Roman"/>
              </w:rPr>
            </w:pPr>
            <w:r w:rsidRPr="00A576A8">
              <w:rPr>
                <w:rFonts w:ascii="Times New Roman" w:eastAsia="Calibri" w:hAnsi="Times New Roman" w:cs="Times New Roman"/>
              </w:rPr>
              <w:t xml:space="preserve">d) Ośrodek Rehabilitacyjno-Edukacyjno-Wychowawczy, </w:t>
            </w:r>
          </w:p>
          <w:p w:rsidR="00B768EA" w:rsidRPr="00A576A8" w:rsidRDefault="00B768EA" w:rsidP="00E75FC4">
            <w:pPr>
              <w:widowControl w:val="0"/>
              <w:shd w:val="clear" w:color="auto" w:fill="FFFFFF" w:themeFill="background1"/>
              <w:tabs>
                <w:tab w:val="left" w:pos="284"/>
              </w:tabs>
              <w:suppressAutoHyphens/>
              <w:spacing w:after="0" w:line="240" w:lineRule="auto"/>
              <w:rPr>
                <w:rFonts w:ascii="Times New Roman" w:eastAsia="Calibri" w:hAnsi="Times New Roman" w:cs="Times New Roman"/>
              </w:rPr>
            </w:pPr>
            <w:r w:rsidRPr="00A576A8">
              <w:rPr>
                <w:rFonts w:ascii="Times New Roman" w:eastAsia="Calibri" w:hAnsi="Times New Roman" w:cs="Times New Roman"/>
              </w:rPr>
              <w:t xml:space="preserve">e) Środowiskowy Dom Samopomocy, </w:t>
            </w:r>
          </w:p>
          <w:p w:rsidR="00B768EA" w:rsidRPr="00A576A8" w:rsidRDefault="00B768EA" w:rsidP="00E75FC4">
            <w:pPr>
              <w:widowControl w:val="0"/>
              <w:shd w:val="clear" w:color="auto" w:fill="FFFFFF" w:themeFill="background1"/>
              <w:tabs>
                <w:tab w:val="left" w:pos="284"/>
              </w:tabs>
              <w:suppressAutoHyphens/>
              <w:spacing w:after="0" w:line="240" w:lineRule="auto"/>
              <w:rPr>
                <w:rFonts w:ascii="Times New Roman" w:eastAsia="Calibri" w:hAnsi="Times New Roman" w:cs="Times New Roman"/>
                <w:bCs/>
              </w:rPr>
            </w:pPr>
            <w:r w:rsidRPr="00A576A8">
              <w:rPr>
                <w:rFonts w:ascii="Times New Roman" w:eastAsia="Calibri" w:hAnsi="Times New Roman" w:cs="Times New Roman"/>
              </w:rPr>
              <w:t>f) Prowadzenie rehabilitacji społecznej skierowanej do pełnoletnich osób niepełnosprawnych intelektualnie z terenu miasta Świnoujścia.</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Basztowa 11</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720"/>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9.</w:t>
            </w:r>
          </w:p>
        </w:tc>
        <w:tc>
          <w:tcPr>
            <w:tcW w:w="5293" w:type="dxa"/>
            <w:shd w:val="clear" w:color="auto" w:fill="FFFFFF" w:themeFill="background1"/>
            <w:vAlign w:val="center"/>
          </w:tcPr>
          <w:p w:rsidR="00B768EA" w:rsidRPr="00A576A8" w:rsidRDefault="00B768EA" w:rsidP="00E75FC4">
            <w:pPr>
              <w:widowControl w:val="0"/>
              <w:shd w:val="clear" w:color="auto" w:fill="FFFFFF" w:themeFill="background1"/>
              <w:tabs>
                <w:tab w:val="left" w:pos="284"/>
              </w:tabs>
              <w:suppressAutoHyphens/>
              <w:spacing w:after="0" w:line="240" w:lineRule="auto"/>
              <w:rPr>
                <w:rFonts w:ascii="Times New Roman" w:eastAsia="Calibri" w:hAnsi="Times New Roman" w:cs="Times New Roman"/>
                <w:bCs/>
              </w:rPr>
            </w:pPr>
            <w:r w:rsidRPr="00A576A8">
              <w:rPr>
                <w:rFonts w:ascii="Times New Roman" w:eastAsia="Calibri" w:hAnsi="Times New Roman" w:cs="Times New Roman"/>
              </w:rPr>
              <w:t>Stowarzyszenie Kobiet Po Chorobie Raka Piersi „Anna”</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Wyspiańskiego 35c</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720"/>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10.</w:t>
            </w:r>
          </w:p>
        </w:tc>
        <w:tc>
          <w:tcPr>
            <w:tcW w:w="5293" w:type="dxa"/>
            <w:shd w:val="clear" w:color="auto" w:fill="FFFFFF" w:themeFill="background1"/>
            <w:vAlign w:val="center"/>
          </w:tcPr>
          <w:p w:rsidR="00B768EA" w:rsidRPr="00A576A8" w:rsidRDefault="00B768EA" w:rsidP="00E75FC4">
            <w:pPr>
              <w:widowControl w:val="0"/>
              <w:shd w:val="clear" w:color="auto" w:fill="FFFFFF" w:themeFill="background1"/>
              <w:tabs>
                <w:tab w:val="left" w:pos="284"/>
              </w:tabs>
              <w:suppressAutoHyphens/>
              <w:spacing w:after="0" w:line="240" w:lineRule="auto"/>
              <w:rPr>
                <w:rFonts w:ascii="Times New Roman" w:eastAsia="Calibri" w:hAnsi="Times New Roman" w:cs="Times New Roman"/>
              </w:rPr>
            </w:pPr>
            <w:r w:rsidRPr="00A576A8">
              <w:rPr>
                <w:rFonts w:ascii="Times New Roman" w:eastAsia="Calibri" w:hAnsi="Times New Roman" w:cs="Times New Roman"/>
              </w:rPr>
              <w:t>Stowarzyszenie Pomocy Osobom Niepełnosprawnym</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Dąbrowskiego 4</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615"/>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11.</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 xml:space="preserve">Oddział Zachodniopomorskiego Polskiego Związku Głuchych, Punkt </w:t>
            </w:r>
            <w:proofErr w:type="spellStart"/>
            <w:r w:rsidRPr="00A576A8">
              <w:rPr>
                <w:rFonts w:ascii="Times New Roman" w:eastAsia="Calibri" w:hAnsi="Times New Roman" w:cs="Times New Roman"/>
              </w:rPr>
              <w:t>Rehabilitacyjno</w:t>
            </w:r>
            <w:proofErr w:type="spellEnd"/>
            <w:r w:rsidRPr="00A576A8">
              <w:rPr>
                <w:rFonts w:ascii="Times New Roman" w:eastAsia="Calibri" w:hAnsi="Times New Roman" w:cs="Times New Roman"/>
              </w:rPr>
              <w:t xml:space="preserve"> - Konsultacyjny Dla Dzieci i Młodzieży z Wadą Słuchu</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Dąbrowskiego 4</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480"/>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12.</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bCs/>
              </w:rPr>
            </w:pPr>
            <w:r w:rsidRPr="00A576A8">
              <w:rPr>
                <w:rFonts w:ascii="Times New Roman" w:eastAsia="Calibri" w:hAnsi="Times New Roman" w:cs="Times New Roman"/>
              </w:rPr>
              <w:t>Polski Związek Niewidomych, Koło Świnoujście</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Hołdu Pruskiego 13</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630"/>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13.</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Polskie Stowarzyszenie Diabetyków Oddział Grodzki</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Matejki 43</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r w:rsidR="00B768EA" w:rsidRPr="00A576A8" w:rsidTr="00E75FC4">
        <w:trPr>
          <w:trHeight w:val="70"/>
        </w:trPr>
        <w:tc>
          <w:tcPr>
            <w:tcW w:w="735"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b/>
              </w:rPr>
            </w:pPr>
            <w:r w:rsidRPr="00A576A8">
              <w:rPr>
                <w:rFonts w:ascii="Times New Roman" w:eastAsia="Calibri" w:hAnsi="Times New Roman" w:cs="Times New Roman"/>
                <w:b/>
              </w:rPr>
              <w:t>14.</w:t>
            </w:r>
          </w:p>
        </w:tc>
        <w:tc>
          <w:tcPr>
            <w:tcW w:w="5293" w:type="dxa"/>
            <w:shd w:val="clear" w:color="auto" w:fill="FFFFFF" w:themeFill="background1"/>
            <w:vAlign w:val="center"/>
          </w:tcPr>
          <w:p w:rsidR="00B768EA" w:rsidRPr="00A576A8" w:rsidRDefault="00B768EA" w:rsidP="00E75FC4">
            <w:pPr>
              <w:shd w:val="clear" w:color="auto" w:fill="FFFFFF" w:themeFill="background1"/>
              <w:spacing w:after="0" w:line="240" w:lineRule="auto"/>
              <w:rPr>
                <w:rFonts w:ascii="Times New Roman" w:eastAsia="Calibri" w:hAnsi="Times New Roman" w:cs="Times New Roman"/>
              </w:rPr>
            </w:pPr>
            <w:r w:rsidRPr="00A576A8">
              <w:rPr>
                <w:rFonts w:ascii="Times New Roman" w:eastAsia="Calibri" w:hAnsi="Times New Roman" w:cs="Times New Roman"/>
              </w:rPr>
              <w:t>Oddział Rejonowy Polskiego Związku Emerytów, Rencistów i Inwalidów</w:t>
            </w:r>
          </w:p>
        </w:tc>
        <w:tc>
          <w:tcPr>
            <w:tcW w:w="3107" w:type="dxa"/>
            <w:shd w:val="clear" w:color="auto" w:fill="FFFFFF" w:themeFill="background1"/>
            <w:vAlign w:val="center"/>
          </w:tcPr>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ul. Piastowska 62</w:t>
            </w:r>
          </w:p>
          <w:p w:rsidR="00B768EA" w:rsidRPr="00A576A8" w:rsidRDefault="00B768EA" w:rsidP="00E75FC4">
            <w:pPr>
              <w:shd w:val="clear" w:color="auto" w:fill="FFFFFF" w:themeFill="background1"/>
              <w:spacing w:after="0" w:line="240" w:lineRule="auto"/>
              <w:jc w:val="center"/>
              <w:rPr>
                <w:rFonts w:ascii="Times New Roman" w:eastAsia="Calibri" w:hAnsi="Times New Roman" w:cs="Times New Roman"/>
              </w:rPr>
            </w:pPr>
            <w:r w:rsidRPr="00A576A8">
              <w:rPr>
                <w:rFonts w:ascii="Times New Roman" w:eastAsia="Calibri" w:hAnsi="Times New Roman" w:cs="Times New Roman"/>
              </w:rPr>
              <w:t>72-600 Świnoujście</w:t>
            </w:r>
          </w:p>
        </w:tc>
      </w:tr>
    </w:tbl>
    <w:p w:rsidR="00B768EA" w:rsidRPr="00A576A8" w:rsidRDefault="00B768EA" w:rsidP="00B768EA">
      <w:pPr>
        <w:shd w:val="clear" w:color="auto" w:fill="FFFFFF" w:themeFill="background1"/>
        <w:spacing w:after="0" w:line="240" w:lineRule="auto"/>
        <w:rPr>
          <w:rFonts w:ascii="Times New Roman" w:eastAsia="Calibri" w:hAnsi="Times New Roman" w:cs="Times New Roman"/>
        </w:rPr>
      </w:pPr>
      <w:r w:rsidRPr="00A576A8">
        <w:rPr>
          <w:rFonts w:ascii="Times New Roman" w:eastAsia="Times New Roman" w:hAnsi="Times New Roman" w:cs="Times New Roman"/>
          <w:lang w:eastAsia="pl-PL"/>
        </w:rPr>
        <w:t>Źródło: Opracowanie własne na podstawie danych MOPR</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b/>
        </w:rPr>
        <w:t>9. Problemy osób z niepełnosprawnością</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Określenie problemów i potrzeb osób z niepełnosprawnością wśród mieszkańców miasta Świnoujście wymaga skoordynowanych działań samorządu lokalnego, organizacji pozarządowych oraz życzliwości mieszkańców. Fakt, że osoby poruszające się na wózkach inwalidzkich, osoby z dysfunkcją narządu wzroku lub słuchu nadal napotykają wiele trudności sprawia, że każdy dzień jest nie lada wyzwaniem, przed którym muszą stanąć, aby aktywnie włączyć się w życie codzienne. Część osób zniechęconych ciągłymi utrudnieniami wycofuje się z życia, większość czasu spędzając w domu.</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Źródłem niezwykle cennej wiedzy były  grupy fokusowe, w skład których weszły osoby z niepełnosprawnością, przedstawiciele instytucji i stowarzyszeń działających na terenie miasta Świnoujście oraz osoby zawodowo związane z pomocą społeczną. Zasygnalizowano następujące problemy:</w:t>
      </w:r>
    </w:p>
    <w:p w:rsidR="00B768EA" w:rsidRPr="00A576A8" w:rsidRDefault="00B768EA" w:rsidP="00B768EA">
      <w:pPr>
        <w:numPr>
          <w:ilvl w:val="0"/>
          <w:numId w:val="27"/>
        </w:numPr>
        <w:shd w:val="clear" w:color="auto" w:fill="FFFFFF" w:themeFill="background1"/>
        <w:tabs>
          <w:tab w:val="left" w:pos="615"/>
          <w:tab w:val="left" w:pos="750"/>
          <w:tab w:val="center" w:pos="4536"/>
        </w:tabs>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bariery urbanistyczne i architektoniczne</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Problem dostępności ma niebagatelne znaczenie dla procesu wyrównywania szans osób z niepełnosprawnością. Utrudniony dostęp do przestrzeni publicznej, budynków, budowli, środków transportu etc., skazuje te osoby na korzystanie z pomocy innych i odbiera im szansę na samodzielne życie. Usuwanie barier w świecie fizycznym jest rzeczą trudną i kosztowną, dlatego ważne jest aby przedstawiciele środowiska osób z niepełnosprawnością mogli wpływać na powstawanie nowych projektów i włączać się w konsultacje dotyczące kreowania środowiska. Jednocześnie niezbędne jest zwalczanie stereotypu, który każe utożsamiać niepełnosprawność jedynie z dysfunkcją ruchu, a bariery z wysokimi krawężnikami i stromymi schodami.</w:t>
      </w:r>
    </w:p>
    <w:p w:rsidR="00B768EA" w:rsidRPr="00A576A8" w:rsidRDefault="00B768EA" w:rsidP="00B768EA">
      <w:pPr>
        <w:numPr>
          <w:ilvl w:val="0"/>
          <w:numId w:val="27"/>
        </w:numPr>
        <w:shd w:val="clear" w:color="auto" w:fill="FFFFFF" w:themeFill="background1"/>
        <w:tabs>
          <w:tab w:val="left" w:pos="615"/>
          <w:tab w:val="left" w:pos="750"/>
          <w:tab w:val="center" w:pos="4536"/>
        </w:tabs>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brak świadomości na temat zróżnicowania problemu niepełnosprawności</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Problem braku świadomości społeczeństwa na temat ogromnego zróżnicowania niepełnosprawności i związanych z nią zróżnicowanych potrzeb jest bardzo istotny. Zaspokajanie potrzeb na poziomie np. infrastruktury wymaga wielostronnego przeanalizowania problemu. Należy podjąć pracę nad ułatwieniem osobom z  niepełnosprawnością sensoryczną (głuchoniemi, niewidomi) i z upośledzeniem umysłowym dostępu do informacji, której znaczenie jest nieodzowne we współczesnym świecie, co przejawia się m.in. w propagowaniu nowoczesnych technik ułatwiających komunikowanie się i sygnalizowanie problemów.</w:t>
      </w:r>
    </w:p>
    <w:p w:rsidR="00B768EA" w:rsidRPr="00A576A8" w:rsidRDefault="00B768EA" w:rsidP="00B768EA">
      <w:pPr>
        <w:numPr>
          <w:ilvl w:val="0"/>
          <w:numId w:val="27"/>
        </w:numPr>
        <w:shd w:val="clear" w:color="auto" w:fill="FFFFFF" w:themeFill="background1"/>
        <w:tabs>
          <w:tab w:val="left" w:pos="615"/>
          <w:tab w:val="left" w:pos="750"/>
          <w:tab w:val="center" w:pos="4536"/>
        </w:tabs>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wzrost liczby osób starszych</w:t>
      </w:r>
    </w:p>
    <w:p w:rsidR="00B768EA" w:rsidRPr="00A576A8" w:rsidRDefault="00B768EA" w:rsidP="00B768EA">
      <w:pPr>
        <w:shd w:val="clear" w:color="auto" w:fill="FFFFFF" w:themeFill="background1"/>
        <w:spacing w:after="0" w:line="240" w:lineRule="auto"/>
        <w:ind w:firstLine="567"/>
        <w:jc w:val="both"/>
        <w:rPr>
          <w:rFonts w:ascii="Times New Roman" w:eastAsia="Times New Roman" w:hAnsi="Times New Roman" w:cs="Times New Roman"/>
          <w:lang w:eastAsia="pl-PL"/>
        </w:rPr>
      </w:pPr>
      <w:r w:rsidRPr="00A576A8">
        <w:rPr>
          <w:rFonts w:ascii="Times New Roman" w:eastAsia="Times New Roman" w:hAnsi="Times New Roman" w:cs="Times New Roman"/>
          <w:lang w:eastAsia="pl-PL"/>
        </w:rPr>
        <w:t xml:space="preserve">Dłuższe ludzkie życie jest zjawiskiem bardzo pozytywnym pod warunkiem, że na starość zachowa się zdrowie i sprawność. Satysfakcjonujące starzenie się, związane jest zatem z trzema czynnikami: niskim poziomem niepełnosprawności, samodzielnym funkcjonowaniem fizycznym i umysłowym oraz aktywnym zaangażowaniem i zainteresowaniem życiem. </w:t>
      </w:r>
    </w:p>
    <w:p w:rsidR="00B768EA" w:rsidRPr="00A576A8" w:rsidRDefault="00B768EA" w:rsidP="00B768EA">
      <w:pPr>
        <w:numPr>
          <w:ilvl w:val="0"/>
          <w:numId w:val="27"/>
        </w:numPr>
        <w:shd w:val="clear" w:color="auto" w:fill="FFFFFF" w:themeFill="background1"/>
        <w:tabs>
          <w:tab w:val="left" w:pos="615"/>
          <w:tab w:val="left" w:pos="750"/>
          <w:tab w:val="center" w:pos="4536"/>
        </w:tabs>
        <w:spacing w:after="0" w:line="240" w:lineRule="auto"/>
        <w:contextualSpacing/>
        <w:jc w:val="both"/>
        <w:rPr>
          <w:rFonts w:ascii="Times New Roman" w:eastAsia="Calibri" w:hAnsi="Times New Roman" w:cs="Times New Roman"/>
        </w:rPr>
      </w:pPr>
      <w:r w:rsidRPr="00A576A8">
        <w:rPr>
          <w:rFonts w:ascii="Times New Roman" w:eastAsia="Calibri" w:hAnsi="Times New Roman" w:cs="Times New Roman"/>
        </w:rPr>
        <w:t>brak świadomości społecznej w zakresie uczestnictwa osób z niepełnosprawnością  w życiu</w:t>
      </w:r>
    </w:p>
    <w:p w:rsidR="00B768EA" w:rsidRPr="00A576A8" w:rsidRDefault="00B768EA" w:rsidP="00B768EA">
      <w:pPr>
        <w:shd w:val="clear" w:color="auto" w:fill="FFFFFF" w:themeFill="background1"/>
        <w:tabs>
          <w:tab w:val="left" w:pos="615"/>
          <w:tab w:val="left" w:pos="750"/>
          <w:tab w:val="center" w:pos="4536"/>
        </w:tabs>
        <w:spacing w:after="0" w:line="240" w:lineRule="auto"/>
        <w:ind w:left="720"/>
        <w:contextualSpacing/>
        <w:jc w:val="both"/>
        <w:rPr>
          <w:rFonts w:ascii="Times New Roman" w:eastAsia="Calibri" w:hAnsi="Times New Roman" w:cs="Times New Roman"/>
        </w:rPr>
      </w:pPr>
      <w:r w:rsidRPr="00A576A8">
        <w:rPr>
          <w:rFonts w:ascii="Times New Roman" w:eastAsia="Calibri" w:hAnsi="Times New Roman" w:cs="Times New Roman"/>
        </w:rPr>
        <w:t>społecznym</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rPr>
      </w:pPr>
      <w:r w:rsidRPr="00A576A8">
        <w:rPr>
          <w:rFonts w:ascii="Times New Roman" w:eastAsia="Calibri" w:hAnsi="Times New Roman" w:cs="Times New Roman"/>
        </w:rPr>
        <w:tab/>
        <w:t xml:space="preserve">Problem ten ma szczególne znaczenie. Żadna dysfunkcja psychiczna lub fizyczna nie przesądza o tym, że ktoś nie może w pełni uczestniczyć w życiu społecznym, o ile społeczeństwo pozwoli mu na to poprzez stworzenie warunków odpowiednich do prawidłowego rozwoju i samorealizacji. Nie ma to nic wspólnego ze współczuciem czy sporadycznymi gestami pomocy, ale oznacza dostrzeżenie w osobach z niepełnosprawnością równorzędnych partnerów. Niezwykle ważna jest aktywizacja społeczna osób z niepełnosprawnością, promowanie jej osiągnięć w różnych dziedzinach życia oraz edukacja pozostałej części społeczeństwa odnośnie problematyki niepełnosprawności, jej zróżnicowania </w:t>
      </w:r>
      <w:proofErr w:type="spellStart"/>
      <w:r w:rsidRPr="00A576A8">
        <w:rPr>
          <w:rFonts w:ascii="Times New Roman" w:eastAsia="Calibri" w:hAnsi="Times New Roman" w:cs="Times New Roman"/>
        </w:rPr>
        <w:t>ect</w:t>
      </w:r>
      <w:proofErr w:type="spellEnd"/>
      <w:r w:rsidRPr="00A576A8">
        <w:rPr>
          <w:rFonts w:ascii="Times New Roman" w:eastAsia="Calibri" w:hAnsi="Times New Roman" w:cs="Times New Roman"/>
        </w:rPr>
        <w:t>. Dzięki tym działaniom  przełamiemy izolację, w jakiej częstokroć tkwią osoby z niepełnosprawnością poprzez wzmocnienie ich wiary we własne możliwości oraz rozwinięcie w lokalnej społeczności takich cech, jak tolerancja i poszanowanie czyjejś odmienności.</w:t>
      </w:r>
    </w:p>
    <w:p w:rsidR="00B768EA" w:rsidRPr="00A576A8" w:rsidRDefault="00B768EA" w:rsidP="00B768EA">
      <w:pPr>
        <w:shd w:val="clear" w:color="auto" w:fill="FFFFFF" w:themeFill="background1"/>
        <w:tabs>
          <w:tab w:val="left" w:pos="615"/>
          <w:tab w:val="left" w:pos="750"/>
          <w:tab w:val="center" w:pos="4536"/>
        </w:tabs>
        <w:spacing w:after="0" w:line="240" w:lineRule="auto"/>
        <w:jc w:val="both"/>
        <w:rPr>
          <w:rFonts w:ascii="Times New Roman" w:eastAsia="Calibri" w:hAnsi="Times New Roman" w:cs="Times New Roman"/>
          <w:b/>
        </w:rPr>
      </w:pPr>
      <w:r w:rsidRPr="00A576A8">
        <w:rPr>
          <w:rFonts w:ascii="Times New Roman" w:eastAsia="Calibri" w:hAnsi="Times New Roman" w:cs="Times New Roman"/>
          <w:b/>
        </w:rPr>
        <w:t>10. Wnioski</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Z analizy dostępnych danych w obrębie wszystkich obszarów składających się na diagnozę wynika, że osoby z niepełnosprawnością najbardziej potrzebują wsparcia w zakresie rehabilitacji społecznej. </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Najwięcej potrzeb występuje w kategorii dofinansowania zakupu przedmiotów ortopedycznych i środków pomocniczych. Przedmioty ortopedyczne to przedmioty, ułatwiające funkcjonowanie w normalnych warunkach, poprzez zmniejszenie dysfunkcyjności wynikającej ze zniekształceń układu kostno-stawowo-mięśniowego, a także moczowo-płciowego. Dofinansowaniu podlegają przedmioty w części zrefundowane przez Narodowy Fundusz Zdrowia. W praktyce jednak NFZ refunduje koszty najtańszych przedmiotów ortopedycznych lub środków pomocniczych (zgodnie z ustawowym limitem), których jakość nie zawsze odpowiada potrzebom. Sprzęt średniej i wysokiej jakości jest drogi i na jego zakup wiele osób posiadających niskie dochody nie może sobie pozwolić. Biorąc to pod uwagę oraz potrzebę zaopatrzenia w sprzęt takiej jakości, dzięki której zostaną zminimalizowane skutki niepełnosprawności, określono w ustawie z dnia 27 sierpnia 1997 r. o rehabilitacji zawodowej i społecznej oraz zatrudnianiu (Dz.U. 2011r. Nr 127, poz. 721 ze zm.) możliwość skorzystania z dofinansowania ze środków PFRON. Warto jednak podkreślić, że w ostatnich trzech latach, dofinansowanie ze środków PFRON w naszym mieście jest sukcesywnie pomniejszane i  w  roku 2015 utrzymało się na poziomie dofinansowania NFZ.</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Kolejnym warunkiem koniecznym do pełnej integracji jest likwidacja barier funkcjonalnych, zarówno w miejscu zamieszkania jak i  środowisku. Dotyczy to wszystkich grup wiekowych, jednak istotne różnice zauważalne będą w grupie dzieci i osób starszych. Szczególne znaczenie w tym zakresie, przypisać należy działaniom, mającym na celu uzyskanie dostępności do budynków użyteczności publicznej, a  w  szczególności placówek edukacyjnych oraz podmiotów leczniczych. Jednak bariery funkcjonalne to nie tylko bariery architektoniczne, również urbanistyczne, komunikacyjne, a w przypadku osób głuchych i niewidomych, bariery w komunikowaniu się (specjalistyczny sprzęt jak: aparaty słuchowe, sprzęt elektroniczny czy urządzenia </w:t>
      </w:r>
      <w:proofErr w:type="spellStart"/>
      <w:r w:rsidRPr="00A576A8">
        <w:rPr>
          <w:rFonts w:ascii="Times New Roman" w:eastAsia="Calibri" w:hAnsi="Times New Roman" w:cs="Times New Roman"/>
        </w:rPr>
        <w:t>Braille`owskie</w:t>
      </w:r>
      <w:proofErr w:type="spellEnd"/>
      <w:r w:rsidRPr="00A576A8">
        <w:rPr>
          <w:rFonts w:ascii="Times New Roman" w:eastAsia="Calibri" w:hAnsi="Times New Roman" w:cs="Times New Roman"/>
        </w:rPr>
        <w:t xml:space="preserve">). Bez wątpienia istotnym elementem pomocy są dofinansowania do protez czy wózków inwalidzkich, bez których osoby z niepełnosprawnością ruchową są całkowicie wykluczone z życia społecznego. Znaczącym problemem dla miasta, w realizacji tych zadań, jest dysproporcja potrzeb i środków finansowych </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Kolejnym ważnym elementem diagnozy jest aktywizacja zawodowa osób z niepełnosprawnością. Postawa pracodawców i sprawnych pracowników jest jednym z warunków procesu wyrównania szans i integracji zawodowej oraz społecznej. </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Wśród zarejestrowanych w Powiatowym Urzędzie Pracy w Świnoujściu przeważają osoby z niepełnosprawnością w stopniu lekkim i umiarkowanym z wykształceniem podstawowym i zasadniczym. Wysoki wskaźnik bierności zawodowej (ponad 80%) plasuje te osoby w grupie m.in. konsumentów świadczeń społecznych. Zastosowanie różnorodnych form zatrudnienia oraz wspieranie samodzielnej działalności gospodarczej może zmienić tę sytuację. Wpływ na to może mieć także rozpowszechnienie wśród pracodawców informacji o korzyściach zatrudniania osób z niepełnosprawnością.</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W ostatnich latach, postępującemu procesowi globalizacji, towarzyszą negatywne zjawiska marginalizacji. Dotyczą one głównie kategorii szczególnego ryzyka, społecznie najsłabszych, w tym również osób z niepełnosprawnością. Często ubóstwo, bezrobocie czy choroba są następstwem wyrzucenia tych osób „poza margines” na skutek braku możliwości uczestnictwa w życiu społecznym. Partnerstwo społeczne oraz edukacja na wszystkich szczeblach daje możliwość lepszego wykorzystania wszystkich posiadanych zasobów na rzecz wyrównywania szans i przeciwdziałania wykluczeniu osób z niepełnosprawnością. Głównym partnerem społecznym administracji samorządowej powinny być organizacje pozarządowe oraz grupy samopomocowe – szczególnie w odniesieniu do bliskich osób z niepełnosprawnością. Ich uczestnictwo w realizacji niniejszego programu jest warunkiem koniecznym do jego powodzenia. Świadome władze samorządowe powinny także dążyć do wykorzystania inicjatyw i możliwości organizacji działających na rzecz osób z  niepełnosprawnością na terenie miasta Świnoujście.</w:t>
      </w:r>
    </w:p>
    <w:p w:rsidR="00B768EA" w:rsidRPr="00A576A8" w:rsidRDefault="00B768EA" w:rsidP="00B768EA">
      <w:pPr>
        <w:shd w:val="clear" w:color="auto" w:fill="FFFFFF" w:themeFill="background1"/>
        <w:tabs>
          <w:tab w:val="left" w:pos="615"/>
          <w:tab w:val="left" w:pos="750"/>
          <w:tab w:val="center" w:pos="4536"/>
        </w:tabs>
        <w:spacing w:after="0" w:line="240" w:lineRule="auto"/>
        <w:ind w:left="360"/>
        <w:jc w:val="both"/>
        <w:rPr>
          <w:rFonts w:ascii="Times New Roman" w:eastAsia="Calibri" w:hAnsi="Times New Roman" w:cs="Times New Roman"/>
          <w:b/>
        </w:rPr>
      </w:pPr>
      <w:r w:rsidRPr="00A576A8">
        <w:rPr>
          <w:rFonts w:ascii="Times New Roman" w:eastAsia="Calibri" w:hAnsi="Times New Roman" w:cs="Times New Roman"/>
          <w:b/>
        </w:rPr>
        <w:t>11. Analiza SWOT</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bCs/>
        </w:rPr>
        <w:t xml:space="preserve">Analiza SWOT na poziomie ogólnym jest humanistyczną procedurą analityczną pozwalającą na gromadzenie i porządkowanie danych oraz przejrzystą ich prezentację. </w:t>
      </w:r>
      <w:r w:rsidRPr="00A576A8">
        <w:rPr>
          <w:rFonts w:ascii="Times New Roman" w:eastAsia="Calibri" w:hAnsi="Times New Roman" w:cs="Times New Roman"/>
        </w:rPr>
        <w:t>Najczęściej analiza SWOT traktowana jest jako narzędzie analizy strategicznej służące do określenia najlepszych kierunków rozwoju ze względu na cel działania, uzyskiwany w  wyniku przeprowadzenia badania otoczenia obiektu oraz jego wnętrza poprzez identyfikację wewnętrznych i zewnętrznych czynników wobec obiektu oraz zależności między nimi.</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Założeniem analizy SWOT jest ustalenie wewnętrznego potencjału Świnoujścia w oparciu o  słabe i mocne strony, a także zidentyfikowanie czynników zewnętrznych, niezależnych od miasta, a mogących mieć korzystny lub niekorzystny wpływ na podejmowane działania. Ostatecznie wybory dokonane w oparciu o przeprowadzoną diagnozę pozwolą na wykorzystanie mocnych stron i szans w celu eliminowania słabych stron i ewentualnych zagrożeń. </w:t>
      </w:r>
    </w:p>
    <w:p w:rsidR="00B768EA" w:rsidRPr="00A576A8" w:rsidRDefault="00B768EA" w:rsidP="00B768EA">
      <w:pPr>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rPr>
      </w:pPr>
      <w:r w:rsidRPr="00A576A8">
        <w:rPr>
          <w:rFonts w:ascii="Times New Roman" w:eastAsia="Calibri" w:hAnsi="Times New Roman" w:cs="Times New Roman"/>
        </w:rPr>
        <w:t xml:space="preserve">Przeprowadzona analiza pozwoliła na opracowanie właściwej strategii </w:t>
      </w:r>
      <w:r w:rsidRPr="00A576A8">
        <w:rPr>
          <w:rFonts w:ascii="Times New Roman" w:eastAsia="Calibri" w:hAnsi="Times New Roman" w:cs="Times New Roman"/>
        </w:rPr>
        <w:br/>
        <w:t>i przygotowanie konkretnego programu. Dodać należy, że w analizie SWOT odniesiono się wyłącznie do kwestii osób z niepełnosprawnością.</w:t>
      </w: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p>
    <w:p w:rsidR="00B768EA" w:rsidRPr="00A576A8" w:rsidRDefault="00B768EA" w:rsidP="00B768EA">
      <w:pPr>
        <w:shd w:val="clear" w:color="auto" w:fill="FFFFFF" w:themeFill="background1"/>
        <w:autoSpaceDE w:val="0"/>
        <w:autoSpaceDN w:val="0"/>
        <w:adjustRightInd w:val="0"/>
        <w:spacing w:after="0" w:line="240" w:lineRule="auto"/>
        <w:jc w:val="both"/>
        <w:rPr>
          <w:rFonts w:ascii="Times New Roman" w:eastAsia="Calibri" w:hAnsi="Times New Roman" w:cs="Times New Roman"/>
        </w:rPr>
      </w:pPr>
      <w:r w:rsidRPr="00A576A8">
        <w:rPr>
          <w:rFonts w:ascii="Times New Roman" w:eastAsia="Calibri" w:hAnsi="Times New Roman" w:cs="Times New Roman"/>
        </w:rPr>
        <w:t>Tabela nr 30</w:t>
      </w:r>
    </w:p>
    <w:tbl>
      <w:tblPr>
        <w:tblStyle w:val="Tabela-Siatka"/>
        <w:tblW w:w="9640" w:type="dxa"/>
        <w:tblInd w:w="-176" w:type="dxa"/>
        <w:tblLook w:val="04A0" w:firstRow="1" w:lastRow="0" w:firstColumn="1" w:lastColumn="0" w:noHBand="0" w:noVBand="1"/>
      </w:tblPr>
      <w:tblGrid>
        <w:gridCol w:w="4706"/>
        <w:gridCol w:w="4934"/>
      </w:tblGrid>
      <w:tr w:rsidR="00B768EA" w:rsidRPr="00A576A8" w:rsidTr="00E75FC4">
        <w:trPr>
          <w:trHeight w:val="540"/>
        </w:trPr>
        <w:tc>
          <w:tcPr>
            <w:tcW w:w="470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b/>
                <w:sz w:val="22"/>
                <w:szCs w:val="22"/>
              </w:rPr>
            </w:pPr>
            <w:r w:rsidRPr="00A576A8">
              <w:rPr>
                <w:b/>
                <w:sz w:val="22"/>
                <w:szCs w:val="22"/>
              </w:rPr>
              <w:t>Mocne strony</w:t>
            </w:r>
          </w:p>
        </w:tc>
        <w:tc>
          <w:tcPr>
            <w:tcW w:w="4934"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sz w:val="22"/>
                <w:szCs w:val="22"/>
              </w:rPr>
              <w:t>Słabe strony</w:t>
            </w:r>
          </w:p>
        </w:tc>
      </w:tr>
      <w:tr w:rsidR="00B768EA" w:rsidRPr="00A576A8" w:rsidTr="00E75FC4">
        <w:trPr>
          <w:trHeight w:val="1483"/>
        </w:trPr>
        <w:tc>
          <w:tcPr>
            <w:tcW w:w="4706" w:type="dxa"/>
            <w:shd w:val="clear" w:color="auto" w:fill="FFFFFF" w:themeFill="background1"/>
          </w:tcPr>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bieżąca realizacja zadań powiatu z zakresu rehabilitacji zawodowej i społecznej oraz zatrudniania osób z niepełnosprawnością finansowanych ze środków PFRON;</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aktywność instytucji w działaniach na rzecz osób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funkcjonowanie na terenie miasta Warsztatu Terapii Zajęciowej, Ośrodka Rehabilitacyjno-Edukacyjno-Wychowawczego, Środowiskowego Domu Samopomocy, Dzienne Domy Pomocy;</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aktywne i różnorodne organizacje pozarządowe działające na rzecz osób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doświadczenie organizacji pozarządowych w  planowaniu czasu wolnego, imprez kulturalnych, integracyjnych, sportowych dla osób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realizacja Strategii Rozwiązywania Problemów Społecznych w Świnoujściu na lata 2008-2016;</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realizacja Strategii Rozwoju Miasta na lata 2014-2020;</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wykwalifikowana kadra pomocy społecznej i  urzędów działających na rzecz osób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współpraca instytucji samorządowych z pozarządowymi w zakresie wsparcia inicjatyw na rzecz osób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dostosowanie przedszkoli oraz szkół do potrzeb osób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umowa z Powiatowym Zespołem ds. Orzekania zawarta przez miasto Świnoujście z  miastem Szczecin</w:t>
            </w:r>
          </w:p>
        </w:tc>
        <w:tc>
          <w:tcPr>
            <w:tcW w:w="4934" w:type="dxa"/>
            <w:shd w:val="clear" w:color="auto" w:fill="FFFFFF" w:themeFill="background1"/>
          </w:tcPr>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brak kompleksowej diagnozy potrzeb w obszarze pomocy osobom z niepełnosprawnością, która umożliwiłaby ustalenie priorytetów dla całego</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środowiska (bez względu na obszar działania i  rodzaj niepełnosprawności);</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niewystarczające środki finansowe w obszarze wsparcia osób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niska aktywność osób bezrobotnych z niepełnosprawnością na rynku pracy;</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brak pracodawców chcących zatrudniać osoby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niska świadomość pracodawców o możliwościach zatrudnienia osób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zbyt małe zainteresowanie wolontariatem na rzecz osób z niepełnosprawnością i ich bliskich;</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ograniczone środki na statutową działalność organizacji pozarządowych i obsługę administracyjną;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niska konsolidacja organizacji pozarządowych;</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brak ośrodków wsparcia dla osób z zaburzeniami psychicznymi;</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bariery transportowe, architektoniczne, urbanistyczne, w komunikowaniu się oraz technicznych utrudniające pełen udział osób z niepełnosprawnością w życiu społecznym;</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utrudniona dostępność do specjalistycznej pomocy medycznej np. okulista, rehabilitant;</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niska świadomość osób z niepełnosprawnością na temat swoich uprawnień,</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niewystarczająca współpraca służb działających na rzecz osób z niepełnosprawnością.</w:t>
            </w:r>
          </w:p>
        </w:tc>
      </w:tr>
      <w:tr w:rsidR="00B768EA" w:rsidRPr="00A576A8" w:rsidTr="00E75FC4">
        <w:tblPrEx>
          <w:tblCellMar>
            <w:left w:w="70" w:type="dxa"/>
            <w:right w:w="70" w:type="dxa"/>
          </w:tblCellMar>
          <w:tblLook w:val="0000" w:firstRow="0" w:lastRow="0" w:firstColumn="0" w:lastColumn="0" w:noHBand="0" w:noVBand="0"/>
        </w:tblPrEx>
        <w:trPr>
          <w:trHeight w:val="525"/>
        </w:trPr>
        <w:tc>
          <w:tcPr>
            <w:tcW w:w="4706"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sz w:val="22"/>
                <w:szCs w:val="22"/>
              </w:rPr>
              <w:t>Szanse</w:t>
            </w:r>
          </w:p>
        </w:tc>
        <w:tc>
          <w:tcPr>
            <w:tcW w:w="4934" w:type="dxa"/>
            <w:shd w:val="clear" w:color="auto" w:fill="FFFFFF" w:themeFill="background1"/>
            <w:vAlign w:val="center"/>
          </w:tcPr>
          <w:p w:rsidR="00B768EA" w:rsidRPr="00A576A8" w:rsidRDefault="00B768EA" w:rsidP="00E75FC4">
            <w:pPr>
              <w:shd w:val="clear" w:color="auto" w:fill="FFFFFF" w:themeFill="background1"/>
              <w:autoSpaceDE w:val="0"/>
              <w:autoSpaceDN w:val="0"/>
              <w:adjustRightInd w:val="0"/>
              <w:jc w:val="center"/>
              <w:rPr>
                <w:sz w:val="22"/>
                <w:szCs w:val="22"/>
              </w:rPr>
            </w:pPr>
            <w:r w:rsidRPr="00A576A8">
              <w:rPr>
                <w:b/>
                <w:sz w:val="22"/>
                <w:szCs w:val="22"/>
              </w:rPr>
              <w:t>Zagrożenia</w:t>
            </w:r>
          </w:p>
        </w:tc>
      </w:tr>
      <w:tr w:rsidR="00B768EA" w:rsidRPr="00A576A8" w:rsidTr="00E75FC4">
        <w:tblPrEx>
          <w:tblCellMar>
            <w:left w:w="70" w:type="dxa"/>
            <w:right w:w="70" w:type="dxa"/>
          </w:tblCellMar>
          <w:tblLook w:val="0000" w:firstRow="0" w:lastRow="0" w:firstColumn="0" w:lastColumn="0" w:noHBand="0" w:noVBand="0"/>
        </w:tblPrEx>
        <w:trPr>
          <w:trHeight w:val="1890"/>
        </w:trPr>
        <w:tc>
          <w:tcPr>
            <w:tcW w:w="4706" w:type="dxa"/>
            <w:shd w:val="clear" w:color="auto" w:fill="FFFFFF" w:themeFill="background1"/>
          </w:tcPr>
          <w:p w:rsidR="00B768EA" w:rsidRPr="00A576A8" w:rsidRDefault="00B768EA" w:rsidP="00E75FC4">
            <w:pPr>
              <w:shd w:val="clear" w:color="auto" w:fill="FFFFFF" w:themeFill="background1"/>
              <w:autoSpaceDE w:val="0"/>
              <w:autoSpaceDN w:val="0"/>
              <w:adjustRightInd w:val="0"/>
              <w:rPr>
                <w:sz w:val="22"/>
                <w:szCs w:val="22"/>
              </w:rPr>
            </w:pPr>
            <w:r w:rsidRPr="00A576A8">
              <w:rPr>
                <w:b/>
                <w:sz w:val="22"/>
                <w:szCs w:val="22"/>
              </w:rPr>
              <w:t xml:space="preserve">- </w:t>
            </w:r>
            <w:r w:rsidRPr="00A576A8">
              <w:rPr>
                <w:sz w:val="22"/>
                <w:szCs w:val="22"/>
              </w:rPr>
              <w:t>podniesienie świadomości społecznej w  zakresie uznania prawa osób z niepełnosprawnością do pełnej integracji ze społeczeństwem oraz możliwości egzekwowania przysługujących im praw;</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współpraca sektora publicznego z sektorem pozarządowym w dziedzinie pomocy osobom z niepełnosprawnością;</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wzrastająca społeczna akceptacja osób z niepełnosprawnością w środowisku lokalnym;</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rozwinięta infrastruktura socjalna;</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likwidowanie barier architektonicznych w miejscu zamieszkania osób z niepełnosprawnością oraz w budynkach użyteczności publicznej;</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możliwość uczestniczenia w procesie edukacji osób z niepełnosprawnością na wszystkich szczeblach nauki;</w:t>
            </w:r>
          </w:p>
          <w:p w:rsidR="00B768EA" w:rsidRPr="00A576A8" w:rsidRDefault="00B768EA" w:rsidP="00E75FC4">
            <w:pPr>
              <w:shd w:val="clear" w:color="auto" w:fill="FFFFFF" w:themeFill="background1"/>
              <w:autoSpaceDE w:val="0"/>
              <w:autoSpaceDN w:val="0"/>
              <w:adjustRightInd w:val="0"/>
              <w:jc w:val="both"/>
              <w:rPr>
                <w:b/>
                <w:sz w:val="22"/>
                <w:szCs w:val="22"/>
              </w:rPr>
            </w:pPr>
            <w:r w:rsidRPr="00A576A8">
              <w:rPr>
                <w:sz w:val="22"/>
                <w:szCs w:val="22"/>
              </w:rPr>
              <w:t>- rozwój rozmaitych form środowiskowego wsparcia.</w:t>
            </w:r>
          </w:p>
        </w:tc>
        <w:tc>
          <w:tcPr>
            <w:tcW w:w="4934" w:type="dxa"/>
            <w:shd w:val="clear" w:color="auto" w:fill="FFFFFF" w:themeFill="background1"/>
          </w:tcPr>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słabe zrozumienie specyfiki potrzeb osób z niepełnosprawnością w aspekcie edukacji, rehabilitacji społecznej i zawodowej;</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roszczeniowe nastawienie niepełnosprawnych świadczeniobiorców pomocy społecznej;</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-brak kwalifikacji osób z niepełnosprawnością dostosowanych do potrzeb rynku pracy;</w:t>
            </w:r>
          </w:p>
          <w:p w:rsidR="00B768EA" w:rsidRPr="00A576A8" w:rsidRDefault="00B768EA" w:rsidP="00E75FC4">
            <w:pPr>
              <w:shd w:val="clear" w:color="auto" w:fill="FFFFFF" w:themeFill="background1"/>
              <w:autoSpaceDE w:val="0"/>
              <w:autoSpaceDN w:val="0"/>
              <w:adjustRightInd w:val="0"/>
              <w:rPr>
                <w:sz w:val="22"/>
                <w:szCs w:val="22"/>
              </w:rPr>
            </w:pPr>
            <w:r w:rsidRPr="00A576A8">
              <w:rPr>
                <w:sz w:val="22"/>
                <w:szCs w:val="22"/>
              </w:rPr>
              <w:t>- zbyt rzadkie upowszechnianie w mediach problematyki niepełnosprawności w celu kształtowania pozytywnych postaw;</w:t>
            </w:r>
          </w:p>
          <w:p w:rsidR="00B768EA" w:rsidRPr="00A576A8" w:rsidRDefault="00B768EA" w:rsidP="00E75FC4">
            <w:pPr>
              <w:shd w:val="clear" w:color="auto" w:fill="FFFFFF" w:themeFill="background1"/>
              <w:autoSpaceDE w:val="0"/>
              <w:autoSpaceDN w:val="0"/>
              <w:adjustRightInd w:val="0"/>
              <w:jc w:val="both"/>
              <w:rPr>
                <w:sz w:val="22"/>
                <w:szCs w:val="22"/>
              </w:rPr>
            </w:pPr>
            <w:r w:rsidRPr="00A576A8">
              <w:rPr>
                <w:sz w:val="22"/>
                <w:szCs w:val="22"/>
              </w:rPr>
              <w:t>-niemożność realizowania wszystkich zadań wynikających z ustawy o rehabilitacji społecznej i zawodowej z powodu ograniczonych środków PFRON co może powodować wypalenie zawodowe osób udzielających wsparcia.</w:t>
            </w:r>
          </w:p>
        </w:tc>
      </w:tr>
    </w:tbl>
    <w:p w:rsidR="00B768EA" w:rsidRPr="00A576A8" w:rsidRDefault="00B768EA" w:rsidP="00B768EA">
      <w:pPr>
        <w:shd w:val="clear" w:color="auto" w:fill="FFFFFF" w:themeFill="background1"/>
        <w:spacing w:after="0" w:line="240" w:lineRule="auto"/>
        <w:jc w:val="both"/>
        <w:rPr>
          <w:rFonts w:ascii="Times New Roman" w:hAnsi="Times New Roman" w:cs="Times New Roman"/>
        </w:rPr>
      </w:pPr>
    </w:p>
    <w:p w:rsidR="00B768EA" w:rsidRDefault="00B768EA"/>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Default="006B6BBD"/>
    <w:p w:rsidR="006B6BBD" w:rsidRPr="00E75FC4" w:rsidRDefault="006B6BBD" w:rsidP="006B6BBD">
      <w:pPr>
        <w:spacing w:after="0" w:line="240" w:lineRule="auto"/>
        <w:rPr>
          <w:rFonts w:ascii="Times New Roman" w:hAnsi="Times New Roman" w:cs="Times New Roman"/>
          <w:b/>
        </w:rPr>
      </w:pPr>
      <w:r w:rsidRPr="00E75FC4">
        <w:rPr>
          <w:rFonts w:ascii="Times New Roman" w:hAnsi="Times New Roman" w:cs="Times New Roman"/>
          <w:b/>
        </w:rPr>
        <w:t>V. Diagnoza problemów społecznych w Świnoujściu</w:t>
      </w:r>
    </w:p>
    <w:p w:rsidR="006B6BBD" w:rsidRPr="00E75FC4" w:rsidRDefault="006B6BBD" w:rsidP="006B6BBD">
      <w:pPr>
        <w:spacing w:after="0" w:line="240" w:lineRule="auto"/>
        <w:rPr>
          <w:rFonts w:ascii="Times New Roman" w:hAnsi="Times New Roman" w:cs="Times New Roman"/>
          <w:b/>
        </w:rPr>
      </w:pPr>
    </w:p>
    <w:p w:rsidR="00E75FC4" w:rsidRPr="00E75FC4" w:rsidRDefault="00E75FC4" w:rsidP="00E75FC4">
      <w:pPr>
        <w:spacing w:after="0" w:line="240" w:lineRule="auto"/>
        <w:rPr>
          <w:rFonts w:ascii="Times New Roman" w:hAnsi="Times New Roman" w:cs="Times New Roman"/>
          <w:b/>
          <w:color w:val="000000" w:themeColor="text1"/>
        </w:rPr>
      </w:pPr>
      <w:r w:rsidRPr="00E75FC4">
        <w:rPr>
          <w:rFonts w:ascii="Times New Roman" w:hAnsi="Times New Roman" w:cs="Times New Roman"/>
          <w:b/>
          <w:color w:val="000000" w:themeColor="text1"/>
        </w:rPr>
        <w:t>Charakterystyka miasta</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ab/>
        <w:t>Świnoujście jest jednym z trzech miast, na prawach powiatu w województwie zachodniopomorskim, obok Szczecina i Koszalina. Zajmuje ono powierzchnię 197,23 km², co czyni je drugim po Szczecinie największym miastem województwa. Zamieszkuje je 41 152 osób co czyni je 5 w kolejności najbardziej ludnym miastem województwa zachodniopomorskiego</w:t>
      </w:r>
      <w:r w:rsidRPr="00E75FC4">
        <w:rPr>
          <w:rStyle w:val="Odwoanieprzypisudolnego"/>
          <w:rFonts w:hAnsi="Times New Roman"/>
          <w:color w:val="000000" w:themeColor="text1"/>
        </w:rPr>
        <w:footnoteReference w:id="3"/>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ab/>
        <w:t xml:space="preserve">Mieszkańcy Świnoujścia zamieszkują trzy spośród wszystkich wysp archipelagu ujścia Świny. Centrum administracyjne Miasta, baza hotelowo – wypoczynkowa, znacząca większość inwestycji o charakterze handlowo-usługowych znajduje się na wyspie Uznam. Tutaj mieszka większa część populacji Świnoujścia. Wyspa Wolin, druga co do liczby mieszkańców, stanowi węzeł komunikacyjny. Znajduje się na niej port przeładunkowy, dworzec kolejowy i autobusowy. Przemysłowo-tranzytowy charakter tej części miasta zdaje się przypieczętowywać budowa inwestycji o strategicznym znaczeniu dla Polski - Terminalu LNG - portu przeładunkowego i </w:t>
      </w:r>
      <w:proofErr w:type="spellStart"/>
      <w:r w:rsidRPr="00E75FC4">
        <w:rPr>
          <w:rFonts w:ascii="Times New Roman" w:hAnsi="Times New Roman" w:cs="Times New Roman"/>
          <w:color w:val="000000" w:themeColor="text1"/>
        </w:rPr>
        <w:t>regazyfikacyjnego</w:t>
      </w:r>
      <w:proofErr w:type="spellEnd"/>
      <w:r w:rsidRPr="00E75FC4">
        <w:rPr>
          <w:rFonts w:ascii="Times New Roman" w:hAnsi="Times New Roman" w:cs="Times New Roman"/>
          <w:color w:val="000000" w:themeColor="text1"/>
        </w:rPr>
        <w:t xml:space="preserve"> skroplonego gazu ziemnego.  Wyspa Karsibór jest najmniej zaludnioną częścią miasta. Istniejący na wyspie Rezerwat Karsiborska Kępa oraz warunki lokalne sprzyjające żeglarstwu, wpłynęły na rozwój agroturystyki i turystyki wodnej w tej części miasta.</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ab/>
        <w:t xml:space="preserve">Świnoujście jest granicznym miastem Polski. Granica z Niemcami jest otwarta dla ruchu pieszego i samochodowego, a od czasu przystąpienia Polski do układu z </w:t>
      </w:r>
      <w:proofErr w:type="spellStart"/>
      <w:r w:rsidRPr="00E75FC4">
        <w:rPr>
          <w:rFonts w:ascii="Times New Roman" w:hAnsi="Times New Roman" w:cs="Times New Roman"/>
          <w:color w:val="000000" w:themeColor="text1"/>
        </w:rPr>
        <w:t>Schengen</w:t>
      </w:r>
      <w:proofErr w:type="spellEnd"/>
      <w:r w:rsidRPr="00E75FC4">
        <w:rPr>
          <w:rFonts w:ascii="Times New Roman" w:hAnsi="Times New Roman" w:cs="Times New Roman"/>
          <w:color w:val="000000" w:themeColor="text1"/>
        </w:rPr>
        <w:t xml:space="preserve"> została zniesiona kontrola graniczna.</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ab/>
        <w:t>Nadmorskie położenie miasta, będącego jednocześnie awanportem Szczecina, przyczyniło się do powstania terminalu promów morskich. Świnoujście posiada stałe połączenie promowe ze Szwecją, a przez nią do Danii i Norwegii dla pasażerów pieszych, samochodów osobowych, ciężarowych i wagonów kolejowych. Terminal stanowi ważną trasę transportową łączące Europę Środkową i Południową ze Skandynawią.</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ind w:left="-142"/>
        <w:jc w:val="both"/>
        <w:rPr>
          <w:rFonts w:ascii="Times New Roman" w:hAnsi="Times New Roman" w:cs="Times New Roman"/>
          <w:b/>
          <w:color w:val="000000" w:themeColor="text1"/>
        </w:rPr>
      </w:pPr>
      <w:r w:rsidRPr="00E75FC4">
        <w:rPr>
          <w:rFonts w:ascii="Times New Roman" w:hAnsi="Times New Roman" w:cs="Times New Roman"/>
          <w:b/>
          <w:color w:val="000000" w:themeColor="text1"/>
        </w:rPr>
        <w:t>Dane demograficzne</w:t>
      </w:r>
    </w:p>
    <w:tbl>
      <w:tblPr>
        <w:tblpPr w:leftFromText="141" w:rightFromText="141" w:vertAnchor="text" w:horzAnchor="margin" w:tblpXSpec="right" w:tblpY="268"/>
        <w:tblW w:w="9990" w:type="dxa"/>
        <w:tblCellMar>
          <w:left w:w="70" w:type="dxa"/>
          <w:right w:w="70" w:type="dxa"/>
        </w:tblCellMar>
        <w:tblLook w:val="04A0" w:firstRow="1" w:lastRow="0" w:firstColumn="1" w:lastColumn="0" w:noHBand="0" w:noVBand="1"/>
      </w:tblPr>
      <w:tblGrid>
        <w:gridCol w:w="729"/>
        <w:gridCol w:w="977"/>
        <w:gridCol w:w="823"/>
        <w:gridCol w:w="823"/>
        <w:gridCol w:w="905"/>
        <w:gridCol w:w="988"/>
        <w:gridCol w:w="988"/>
        <w:gridCol w:w="700"/>
        <w:gridCol w:w="679"/>
        <w:gridCol w:w="679"/>
        <w:gridCol w:w="597"/>
        <w:gridCol w:w="453"/>
        <w:gridCol w:w="649"/>
      </w:tblGrid>
      <w:tr w:rsidR="00E75FC4" w:rsidRPr="00E75FC4" w:rsidTr="0069434F">
        <w:trPr>
          <w:trHeight w:val="2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rok</w:t>
            </w:r>
          </w:p>
        </w:tc>
        <w:tc>
          <w:tcPr>
            <w:tcW w:w="977"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ludność ogółem</w:t>
            </w:r>
          </w:p>
        </w:tc>
        <w:tc>
          <w:tcPr>
            <w:tcW w:w="823"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w tym mężczyźni</w:t>
            </w:r>
          </w:p>
        </w:tc>
        <w:tc>
          <w:tcPr>
            <w:tcW w:w="823"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w tym kobiety</w:t>
            </w:r>
          </w:p>
        </w:tc>
        <w:tc>
          <w:tcPr>
            <w:tcW w:w="905"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w wieku przedprodukcyjnym</w:t>
            </w:r>
          </w:p>
        </w:tc>
        <w:tc>
          <w:tcPr>
            <w:tcW w:w="988"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produkcyjnym</w:t>
            </w:r>
          </w:p>
        </w:tc>
        <w:tc>
          <w:tcPr>
            <w:tcW w:w="988"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poprodukcyjnym</w:t>
            </w:r>
          </w:p>
        </w:tc>
        <w:tc>
          <w:tcPr>
            <w:tcW w:w="700"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na 1000 ludności urodzenia żywe</w:t>
            </w:r>
          </w:p>
        </w:tc>
        <w:tc>
          <w:tcPr>
            <w:tcW w:w="679"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zgony</w:t>
            </w:r>
          </w:p>
        </w:tc>
        <w:tc>
          <w:tcPr>
            <w:tcW w:w="679"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przyrost naturalny</w:t>
            </w:r>
          </w:p>
        </w:tc>
        <w:tc>
          <w:tcPr>
            <w:tcW w:w="597"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małżeństwa</w:t>
            </w:r>
          </w:p>
        </w:tc>
        <w:tc>
          <w:tcPr>
            <w:tcW w:w="453"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rozwody</w:t>
            </w:r>
          </w:p>
        </w:tc>
        <w:tc>
          <w:tcPr>
            <w:tcW w:w="649" w:type="dxa"/>
            <w:tcBorders>
              <w:top w:val="single" w:sz="4" w:space="0" w:color="auto"/>
              <w:left w:val="nil"/>
              <w:bottom w:val="single" w:sz="4" w:space="0" w:color="auto"/>
              <w:right w:val="single" w:sz="4" w:space="0" w:color="auto"/>
            </w:tcBorders>
            <w:shd w:val="clear" w:color="auto" w:fill="auto"/>
            <w:textDirection w:val="tbRl"/>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saldo migracji</w:t>
            </w:r>
          </w:p>
        </w:tc>
      </w:tr>
      <w:tr w:rsidR="00E75FC4" w:rsidRPr="00E75FC4" w:rsidTr="00E75FC4">
        <w:trPr>
          <w:trHeight w:val="3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2000</w:t>
            </w:r>
          </w:p>
        </w:tc>
        <w:tc>
          <w:tcPr>
            <w:tcW w:w="97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43 697</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21 597</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22 100</w:t>
            </w:r>
          </w:p>
        </w:tc>
        <w:tc>
          <w:tcPr>
            <w:tcW w:w="90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9 029</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29 273</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5 395</w:t>
            </w:r>
          </w:p>
        </w:tc>
        <w:tc>
          <w:tcPr>
            <w:tcW w:w="70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6,4</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7,3</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-0,9</w:t>
            </w:r>
          </w:p>
        </w:tc>
        <w:tc>
          <w:tcPr>
            <w:tcW w:w="59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5,3</w:t>
            </w:r>
          </w:p>
        </w:tc>
        <w:tc>
          <w:tcPr>
            <w:tcW w:w="45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w:t>
            </w:r>
          </w:p>
        </w:tc>
        <w:tc>
          <w:tcPr>
            <w:tcW w:w="64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- 1,1</w:t>
            </w:r>
          </w:p>
        </w:tc>
      </w:tr>
      <w:tr w:rsidR="00E75FC4" w:rsidRPr="00E75FC4" w:rsidTr="00E75FC4">
        <w:trPr>
          <w:trHeight w:val="3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2005</w:t>
            </w:r>
          </w:p>
        </w:tc>
        <w:tc>
          <w:tcPr>
            <w:tcW w:w="97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40 933</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19 928</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21 005</w:t>
            </w:r>
          </w:p>
        </w:tc>
        <w:tc>
          <w:tcPr>
            <w:tcW w:w="90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7 035</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27 754</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6 144</w:t>
            </w:r>
          </w:p>
        </w:tc>
        <w:tc>
          <w:tcPr>
            <w:tcW w:w="70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7,4</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8,9</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-1,5</w:t>
            </w:r>
          </w:p>
        </w:tc>
        <w:tc>
          <w:tcPr>
            <w:tcW w:w="59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4,5</w:t>
            </w:r>
          </w:p>
        </w:tc>
        <w:tc>
          <w:tcPr>
            <w:tcW w:w="45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w:t>
            </w:r>
          </w:p>
        </w:tc>
        <w:tc>
          <w:tcPr>
            <w:tcW w:w="64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- 2,3</w:t>
            </w:r>
          </w:p>
        </w:tc>
      </w:tr>
      <w:tr w:rsidR="00E75FC4" w:rsidRPr="00E75FC4" w:rsidTr="00E75FC4">
        <w:trPr>
          <w:trHeight w:val="3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2006</w:t>
            </w:r>
          </w:p>
        </w:tc>
        <w:tc>
          <w:tcPr>
            <w:tcW w:w="97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40 819</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19 796</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21 023</w:t>
            </w:r>
          </w:p>
        </w:tc>
        <w:tc>
          <w:tcPr>
            <w:tcW w:w="90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6 874</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27 572</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6 373</w:t>
            </w:r>
          </w:p>
        </w:tc>
        <w:tc>
          <w:tcPr>
            <w:tcW w:w="70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8,3</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9,6</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w:t>
            </w:r>
          </w:p>
        </w:tc>
        <w:tc>
          <w:tcPr>
            <w:tcW w:w="59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5,6</w:t>
            </w:r>
          </w:p>
        </w:tc>
        <w:tc>
          <w:tcPr>
            <w:tcW w:w="45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4,2</w:t>
            </w:r>
          </w:p>
        </w:tc>
        <w:tc>
          <w:tcPr>
            <w:tcW w:w="64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- 0,4</w:t>
            </w:r>
          </w:p>
        </w:tc>
      </w:tr>
      <w:tr w:rsidR="00E75FC4" w:rsidRPr="00E75FC4" w:rsidTr="00E75FC4">
        <w:trPr>
          <w:trHeight w:val="3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2007</w:t>
            </w:r>
          </w:p>
        </w:tc>
        <w:tc>
          <w:tcPr>
            <w:tcW w:w="97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40 871</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19 811</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21 060</w:t>
            </w:r>
          </w:p>
        </w:tc>
        <w:tc>
          <w:tcPr>
            <w:tcW w:w="90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6 746</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27 484</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6 641</w:t>
            </w:r>
          </w:p>
        </w:tc>
        <w:tc>
          <w:tcPr>
            <w:tcW w:w="70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8,8</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9,2</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-0,5</w:t>
            </w:r>
          </w:p>
        </w:tc>
        <w:tc>
          <w:tcPr>
            <w:tcW w:w="59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5,9</w:t>
            </w:r>
          </w:p>
        </w:tc>
        <w:tc>
          <w:tcPr>
            <w:tcW w:w="45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w:t>
            </w:r>
          </w:p>
        </w:tc>
        <w:tc>
          <w:tcPr>
            <w:tcW w:w="64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w:t>
            </w:r>
          </w:p>
        </w:tc>
      </w:tr>
      <w:tr w:rsidR="00E75FC4" w:rsidRPr="00E75FC4" w:rsidTr="00E75FC4">
        <w:trPr>
          <w:trHeight w:val="3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2008</w:t>
            </w:r>
          </w:p>
        </w:tc>
        <w:tc>
          <w:tcPr>
            <w:tcW w:w="97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40 829</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19 770</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21 051</w:t>
            </w:r>
          </w:p>
        </w:tc>
        <w:tc>
          <w:tcPr>
            <w:tcW w:w="90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6 579</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27 341</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6 909</w:t>
            </w:r>
          </w:p>
        </w:tc>
        <w:tc>
          <w:tcPr>
            <w:tcW w:w="70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7,9</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w:t>
            </w:r>
          </w:p>
        </w:tc>
        <w:tc>
          <w:tcPr>
            <w:tcW w:w="59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6,4</w:t>
            </w:r>
          </w:p>
        </w:tc>
        <w:tc>
          <w:tcPr>
            <w:tcW w:w="45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2,8</w:t>
            </w:r>
          </w:p>
        </w:tc>
        <w:tc>
          <w:tcPr>
            <w:tcW w:w="64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w:t>
            </w:r>
          </w:p>
        </w:tc>
      </w:tr>
      <w:tr w:rsidR="00E75FC4" w:rsidRPr="00E75FC4" w:rsidTr="00E75FC4">
        <w:trPr>
          <w:trHeight w:val="3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2009</w:t>
            </w:r>
          </w:p>
        </w:tc>
        <w:tc>
          <w:tcPr>
            <w:tcW w:w="97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40 765</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19 714</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21 051</w:t>
            </w:r>
          </w:p>
        </w:tc>
        <w:tc>
          <w:tcPr>
            <w:tcW w:w="90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6 431</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27 106</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7 228</w:t>
            </w:r>
          </w:p>
        </w:tc>
        <w:tc>
          <w:tcPr>
            <w:tcW w:w="70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8,4</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-0,6</w:t>
            </w:r>
          </w:p>
        </w:tc>
        <w:tc>
          <w:tcPr>
            <w:tcW w:w="59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6,5</w:t>
            </w:r>
          </w:p>
        </w:tc>
        <w:tc>
          <w:tcPr>
            <w:tcW w:w="45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w:t>
            </w:r>
          </w:p>
        </w:tc>
        <w:tc>
          <w:tcPr>
            <w:tcW w:w="64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0,5</w:t>
            </w:r>
          </w:p>
        </w:tc>
      </w:tr>
      <w:tr w:rsidR="00E75FC4" w:rsidRPr="00E75FC4" w:rsidTr="00E75FC4">
        <w:trPr>
          <w:trHeight w:val="3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2010</w:t>
            </w:r>
          </w:p>
        </w:tc>
        <w:tc>
          <w:tcPr>
            <w:tcW w:w="97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40 759</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19 689</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21 070</w:t>
            </w:r>
          </w:p>
        </w:tc>
        <w:tc>
          <w:tcPr>
            <w:tcW w:w="90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6 337</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26 894</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7 528</w:t>
            </w:r>
          </w:p>
        </w:tc>
        <w:tc>
          <w:tcPr>
            <w:tcW w:w="70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8,2</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9,6</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-1,4</w:t>
            </w:r>
          </w:p>
        </w:tc>
        <w:tc>
          <w:tcPr>
            <w:tcW w:w="59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5,2</w:t>
            </w:r>
          </w:p>
        </w:tc>
        <w:tc>
          <w:tcPr>
            <w:tcW w:w="45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2,6</w:t>
            </w:r>
          </w:p>
        </w:tc>
        <w:tc>
          <w:tcPr>
            <w:tcW w:w="64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w:t>
            </w:r>
          </w:p>
        </w:tc>
      </w:tr>
      <w:tr w:rsidR="00E75FC4" w:rsidRPr="00E75FC4" w:rsidTr="00E75FC4">
        <w:trPr>
          <w:trHeight w:val="3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2011</w:t>
            </w:r>
          </w:p>
        </w:tc>
        <w:tc>
          <w:tcPr>
            <w:tcW w:w="97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41 516</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20 072</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21 444</w:t>
            </w:r>
          </w:p>
        </w:tc>
        <w:tc>
          <w:tcPr>
            <w:tcW w:w="90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6 340</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27 208</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7 968</w:t>
            </w:r>
          </w:p>
        </w:tc>
        <w:tc>
          <w:tcPr>
            <w:tcW w:w="70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7,7</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9,4</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-1,7</w:t>
            </w:r>
          </w:p>
        </w:tc>
        <w:tc>
          <w:tcPr>
            <w:tcW w:w="59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4,2</w:t>
            </w:r>
          </w:p>
        </w:tc>
        <w:tc>
          <w:tcPr>
            <w:tcW w:w="45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w:t>
            </w:r>
          </w:p>
        </w:tc>
        <w:tc>
          <w:tcPr>
            <w:tcW w:w="64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w:t>
            </w:r>
          </w:p>
        </w:tc>
      </w:tr>
      <w:tr w:rsidR="00E75FC4" w:rsidRPr="00E75FC4" w:rsidTr="00E75FC4">
        <w:trPr>
          <w:trHeight w:val="320"/>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2012</w:t>
            </w:r>
          </w:p>
        </w:tc>
        <w:tc>
          <w:tcPr>
            <w:tcW w:w="97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41 509</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20 080</w:t>
            </w:r>
          </w:p>
        </w:tc>
        <w:tc>
          <w:tcPr>
            <w:tcW w:w="82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21 429</w:t>
            </w:r>
          </w:p>
        </w:tc>
        <w:tc>
          <w:tcPr>
            <w:tcW w:w="90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6 216</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26 920</w:t>
            </w:r>
          </w:p>
        </w:tc>
        <w:tc>
          <w:tcPr>
            <w:tcW w:w="988"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8 373</w:t>
            </w:r>
          </w:p>
        </w:tc>
        <w:tc>
          <w:tcPr>
            <w:tcW w:w="70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9,6</w:t>
            </w:r>
          </w:p>
        </w:tc>
        <w:tc>
          <w:tcPr>
            <w:tcW w:w="67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-2,6</w:t>
            </w:r>
          </w:p>
        </w:tc>
        <w:tc>
          <w:tcPr>
            <w:tcW w:w="597"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4,3</w:t>
            </w:r>
          </w:p>
        </w:tc>
        <w:tc>
          <w:tcPr>
            <w:tcW w:w="45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w:t>
            </w:r>
          </w:p>
        </w:tc>
        <w:tc>
          <w:tcPr>
            <w:tcW w:w="649"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- 0,1</w:t>
            </w:r>
          </w:p>
        </w:tc>
      </w:tr>
      <w:tr w:rsidR="00E75FC4" w:rsidRPr="00E75FC4" w:rsidTr="00E75FC4">
        <w:trPr>
          <w:trHeight w:val="32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2013</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41 371</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20 003</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21 368</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6 080</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26 528</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8 763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6,4</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10,5</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w:t>
            </w:r>
          </w:p>
        </w:tc>
      </w:tr>
      <w:tr w:rsidR="00E75FC4" w:rsidRPr="00E75FC4" w:rsidTr="00E75FC4">
        <w:trPr>
          <w:trHeight w:val="32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2014</w:t>
            </w:r>
          </w:p>
        </w:tc>
        <w:tc>
          <w:tcPr>
            <w:tcW w:w="977"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41 276</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19 943</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21 333</w:t>
            </w:r>
          </w:p>
        </w:tc>
        <w:tc>
          <w:tcPr>
            <w:tcW w:w="905"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5 944</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26 162</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9 170</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9,6</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-2,6</w:t>
            </w:r>
          </w:p>
        </w:tc>
        <w:tc>
          <w:tcPr>
            <w:tcW w:w="597"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5,1</w:t>
            </w:r>
          </w:p>
        </w:tc>
        <w:tc>
          <w:tcPr>
            <w:tcW w:w="453"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w:t>
            </w:r>
          </w:p>
        </w:tc>
        <w:tc>
          <w:tcPr>
            <w:tcW w:w="649"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-0,2</w:t>
            </w:r>
          </w:p>
        </w:tc>
      </w:tr>
      <w:tr w:rsidR="00E75FC4" w:rsidRPr="00E75FC4" w:rsidTr="00E75FC4">
        <w:trPr>
          <w:trHeight w:val="320"/>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2015</w:t>
            </w:r>
          </w:p>
        </w:tc>
        <w:tc>
          <w:tcPr>
            <w:tcW w:w="977"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41 152</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19 873</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21 279</w:t>
            </w:r>
          </w:p>
        </w:tc>
        <w:tc>
          <w:tcPr>
            <w:tcW w:w="905"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5 856</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25 772</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9 524</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6,1</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11,2</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-5,1</w:t>
            </w:r>
          </w:p>
        </w:tc>
        <w:tc>
          <w:tcPr>
            <w:tcW w:w="597"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5,6</w:t>
            </w:r>
          </w:p>
        </w:tc>
        <w:tc>
          <w:tcPr>
            <w:tcW w:w="453"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w:t>
            </w:r>
          </w:p>
        </w:tc>
        <w:tc>
          <w:tcPr>
            <w:tcW w:w="649" w:type="dxa"/>
            <w:tcBorders>
              <w:top w:val="single" w:sz="4" w:space="0" w:color="auto"/>
              <w:left w:val="nil"/>
              <w:bottom w:val="single" w:sz="4" w:space="0" w:color="auto"/>
              <w:right w:val="single" w:sz="4" w:space="0" w:color="auto"/>
            </w:tcBorders>
            <w:shd w:val="clear" w:color="auto" w:fill="auto"/>
            <w:noWrap/>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1,5</w:t>
            </w:r>
          </w:p>
        </w:tc>
      </w:tr>
    </w:tbl>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ab/>
      </w:r>
    </w:p>
    <w:p w:rsidR="00E75FC4" w:rsidRPr="00E75FC4" w:rsidRDefault="00B77FBF" w:rsidP="00B77FBF">
      <w:pPr>
        <w:tabs>
          <w:tab w:val="left" w:pos="426"/>
        </w:tabs>
        <w:spacing w:after="0" w:line="240" w:lineRule="auto"/>
        <w:ind w:left="142"/>
        <w:jc w:val="both"/>
        <w:rPr>
          <w:rFonts w:ascii="Times New Roman" w:hAnsi="Times New Roman" w:cs="Times New Roman"/>
          <w:color w:val="000000" w:themeColor="text1"/>
        </w:rPr>
      </w:pPr>
      <w:r>
        <w:rPr>
          <w:noProof/>
          <w:lang w:eastAsia="pl-PL"/>
        </w:rPr>
        <w:drawing>
          <wp:inline distT="0" distB="0" distL="0" distR="0">
            <wp:extent cx="6189980" cy="3242945"/>
            <wp:effectExtent l="0" t="0" r="1270" b="146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E602C" w:rsidRDefault="00BE602C" w:rsidP="00E75FC4">
      <w:pPr>
        <w:tabs>
          <w:tab w:val="left" w:pos="426"/>
        </w:tabs>
        <w:spacing w:after="0" w:line="240" w:lineRule="auto"/>
        <w:jc w:val="both"/>
        <w:rPr>
          <w:rFonts w:ascii="Times New Roman" w:hAnsi="Times New Roman" w:cs="Times New Roman"/>
          <w:color w:val="000000" w:themeColor="text1"/>
        </w:rPr>
      </w:pPr>
    </w:p>
    <w:p w:rsidR="00E75FC4" w:rsidRDefault="00E75FC4" w:rsidP="00BE602C">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Liczba mieszkańców w Świnoujściu od wielu lat utrzymuje się</w:t>
      </w:r>
      <w:r w:rsidR="00BE602C">
        <w:rPr>
          <w:rFonts w:ascii="Times New Roman" w:hAnsi="Times New Roman" w:cs="Times New Roman"/>
          <w:color w:val="000000" w:themeColor="text1"/>
        </w:rPr>
        <w:t xml:space="preserve"> na podobnym poziomie. W 2015r. </w:t>
      </w:r>
      <w:r w:rsidRPr="00E75FC4">
        <w:rPr>
          <w:rFonts w:ascii="Times New Roman" w:hAnsi="Times New Roman" w:cs="Times New Roman"/>
          <w:color w:val="000000" w:themeColor="text1"/>
        </w:rPr>
        <w:t>wyniosła 41 152. Wśród nich nieco więcej jest kobiet – 21 279, przy liczbie mężczyzn – 19</w:t>
      </w:r>
      <w:r w:rsidR="00851E61">
        <w:rPr>
          <w:rFonts w:ascii="Times New Roman" w:hAnsi="Times New Roman" w:cs="Times New Roman"/>
          <w:color w:val="000000" w:themeColor="text1"/>
        </w:rPr>
        <w:t> </w:t>
      </w:r>
      <w:r w:rsidRPr="00E75FC4">
        <w:rPr>
          <w:rFonts w:ascii="Times New Roman" w:hAnsi="Times New Roman" w:cs="Times New Roman"/>
          <w:color w:val="000000" w:themeColor="text1"/>
        </w:rPr>
        <w:t>873</w:t>
      </w:r>
      <w:r w:rsidR="00202562">
        <w:rPr>
          <w:rFonts w:ascii="Times New Roman" w:hAnsi="Times New Roman" w:cs="Times New Roman"/>
          <w:color w:val="000000" w:themeColor="text1"/>
        </w:rPr>
        <w:t>.</w:t>
      </w:r>
    </w:p>
    <w:p w:rsidR="00851E61" w:rsidRDefault="00851E61" w:rsidP="00E75FC4">
      <w:pPr>
        <w:tabs>
          <w:tab w:val="left" w:pos="426"/>
        </w:tabs>
        <w:spacing w:after="0" w:line="240" w:lineRule="auto"/>
        <w:jc w:val="both"/>
        <w:rPr>
          <w:rFonts w:ascii="Times New Roman" w:hAnsi="Times New Roman" w:cs="Times New Roman"/>
          <w:color w:val="000000" w:themeColor="text1"/>
        </w:rPr>
      </w:pPr>
    </w:p>
    <w:p w:rsidR="00B77FBF" w:rsidRPr="00E75FC4" w:rsidRDefault="00851E61" w:rsidP="00E75FC4">
      <w:pPr>
        <w:tabs>
          <w:tab w:val="left" w:pos="426"/>
        </w:tabs>
        <w:spacing w:after="0" w:line="240" w:lineRule="auto"/>
        <w:jc w:val="both"/>
        <w:rPr>
          <w:rFonts w:ascii="Times New Roman" w:hAnsi="Times New Roman" w:cs="Times New Roman"/>
          <w:color w:val="000000" w:themeColor="text1"/>
        </w:rPr>
      </w:pPr>
      <w:r>
        <w:rPr>
          <w:noProof/>
          <w:lang w:eastAsia="pl-PL"/>
        </w:rPr>
        <w:drawing>
          <wp:inline distT="0" distB="0" distL="0" distR="0" wp14:anchorId="65C5B48F" wp14:editId="654ADDEB">
            <wp:extent cx="6391275" cy="4717415"/>
            <wp:effectExtent l="0" t="0" r="9525" b="698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Wyraźnie zmienia się struktura wiekowa mieszkańców Świnoujścia. W ciągu kilku lat można zaobserwować wyraźny spadek liczby osób w wieku produkcyjnym i przedprodukcyjnym i duży wzrost liczby osób w wieku poprodukcyjnym.</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C20045" w:rsidP="00E75FC4">
      <w:pPr>
        <w:tabs>
          <w:tab w:val="left" w:pos="426"/>
        </w:tabs>
        <w:spacing w:after="0" w:line="240" w:lineRule="auto"/>
        <w:jc w:val="both"/>
        <w:rPr>
          <w:rFonts w:ascii="Times New Roman" w:hAnsi="Times New Roman" w:cs="Times New Roman"/>
          <w:color w:val="000000" w:themeColor="text1"/>
        </w:rPr>
      </w:pPr>
      <w:r>
        <w:rPr>
          <w:noProof/>
          <w:lang w:eastAsia="pl-PL"/>
        </w:rPr>
        <w:drawing>
          <wp:inline distT="0" distB="0" distL="0" distR="0" wp14:anchorId="7521B5CB" wp14:editId="0C3DE462">
            <wp:extent cx="6219825" cy="4157345"/>
            <wp:effectExtent l="0" t="0" r="9525" b="14605"/>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Zauważalna jeszcze w 2009 r. tendencja wzrostowa wskaźnika urodzeń żywych należy już do przeszłości. Począwszy od 2010 r. Liczba urodzeń dzieci w Świnoujściu wyraźnie spada, przy jednoczesnym wzroście liczby zgonów. W 2015r. przyrost naturalny osiągnął najniższą w analizowanym czasie wartość - 5,1.</w:t>
      </w:r>
    </w:p>
    <w:p w:rsidR="00C20045" w:rsidRDefault="00C20045" w:rsidP="00E75FC4">
      <w:pPr>
        <w:tabs>
          <w:tab w:val="left" w:pos="426"/>
        </w:tabs>
        <w:spacing w:after="0" w:line="240" w:lineRule="auto"/>
        <w:jc w:val="both"/>
        <w:rPr>
          <w:rFonts w:ascii="Times New Roman" w:hAnsi="Times New Roman" w:cs="Times New Roman"/>
          <w:color w:val="000000" w:themeColor="text1"/>
        </w:rPr>
      </w:pPr>
    </w:p>
    <w:p w:rsidR="006E0E2F" w:rsidRPr="00E75FC4" w:rsidRDefault="006E0E2F" w:rsidP="00E75FC4">
      <w:pPr>
        <w:tabs>
          <w:tab w:val="left" w:pos="426"/>
        </w:tabs>
        <w:spacing w:after="0" w:line="240" w:lineRule="auto"/>
        <w:jc w:val="both"/>
        <w:rPr>
          <w:rFonts w:ascii="Times New Roman" w:hAnsi="Times New Roman" w:cs="Times New Roman"/>
          <w:color w:val="000000" w:themeColor="text1"/>
        </w:rPr>
      </w:pPr>
      <w:r>
        <w:rPr>
          <w:noProof/>
          <w:lang w:eastAsia="pl-PL"/>
        </w:rPr>
        <w:drawing>
          <wp:inline distT="0" distB="0" distL="0" distR="0" wp14:anchorId="5296BC84" wp14:editId="36AEECC7">
            <wp:extent cx="6057900" cy="2743200"/>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bookmarkStart w:id="65" w:name="_GoBack"/>
      <w:bookmarkEnd w:id="65"/>
    </w:p>
    <w:p w:rsidR="00BE0E08" w:rsidRDefault="00BE0E08"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Pomimo ujemnego przyrostu naturalnego, liczba mieszkańców Świnoujścia utrzymuje się na podobnym poziomie. Prawdopodobnie wynika to z dodatniego salda migracji w Świnoujściu. Należy jednak zwrócić uwagę na to, że mimo dodatniego salda migracji wciąż ubywa mieszkańców w wieku przedprodukcyjnym i produkcyjnym. Rośnie natomiast liczba mieszkańców w wieku poprodukcyjnym.</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b/>
          <w:color w:val="000000" w:themeColor="text1"/>
        </w:rPr>
      </w:pPr>
      <w:r w:rsidRPr="00E75FC4">
        <w:rPr>
          <w:rFonts w:ascii="Times New Roman" w:hAnsi="Times New Roman" w:cs="Times New Roman"/>
          <w:b/>
          <w:color w:val="000000" w:themeColor="text1"/>
        </w:rPr>
        <w:t>Charakterystyka osób lub rodzin korzystających ze świadczeń pieniężnych pomocy społecznej w ramach zadań zleconych i własnych gminy, udzielanych przez Miejski Ośrodek Pomocy Rodzinie w Świnoujściu.</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Zgodnie z ustawą 12 marca 2004r. o pomocy społecznej, osoby znajdujące się w trudnej sytuacji finansowej czy życiowej mogą ubiegać się o świadczenie pieniężne takie jak zasiłki celowe, specjalne zasiłki celowe, zasiłki stałe czy okresowe. W przypadku zdarzenia losowego lub klęski żywiołowej o pomoc ubiegać się można niezależnie od dochodu.</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 xml:space="preserve">Zgodnie z art. 7 ustawy o pomocy społecznej, pomocy udziela się osobom i rodzinom w szczególności z powodu:  </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1)</w:t>
      </w:r>
      <w:r w:rsidRPr="00E75FC4">
        <w:rPr>
          <w:rFonts w:ascii="Times New Roman" w:hAnsi="Times New Roman" w:cs="Times New Roman"/>
          <w:color w:val="000000" w:themeColor="text1"/>
        </w:rPr>
        <w:tab/>
        <w:t>ubóstwa;</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2)</w:t>
      </w:r>
      <w:r w:rsidRPr="00E75FC4">
        <w:rPr>
          <w:rFonts w:ascii="Times New Roman" w:hAnsi="Times New Roman" w:cs="Times New Roman"/>
          <w:color w:val="000000" w:themeColor="text1"/>
        </w:rPr>
        <w:tab/>
        <w:t>sieroctwa;</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3)</w:t>
      </w:r>
      <w:r w:rsidRPr="00E75FC4">
        <w:rPr>
          <w:rFonts w:ascii="Times New Roman" w:hAnsi="Times New Roman" w:cs="Times New Roman"/>
          <w:color w:val="000000" w:themeColor="text1"/>
        </w:rPr>
        <w:tab/>
        <w:t>bezdomności;</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4)</w:t>
      </w:r>
      <w:r w:rsidRPr="00E75FC4">
        <w:rPr>
          <w:rFonts w:ascii="Times New Roman" w:hAnsi="Times New Roman" w:cs="Times New Roman"/>
          <w:color w:val="000000" w:themeColor="text1"/>
        </w:rPr>
        <w:tab/>
        <w:t>bezrobocia;</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5)</w:t>
      </w:r>
      <w:r w:rsidRPr="00E75FC4">
        <w:rPr>
          <w:rFonts w:ascii="Times New Roman" w:hAnsi="Times New Roman" w:cs="Times New Roman"/>
          <w:color w:val="000000" w:themeColor="text1"/>
        </w:rPr>
        <w:tab/>
        <w:t>niepełnosprawności;</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6)</w:t>
      </w:r>
      <w:r w:rsidRPr="00E75FC4">
        <w:rPr>
          <w:rFonts w:ascii="Times New Roman" w:hAnsi="Times New Roman" w:cs="Times New Roman"/>
          <w:color w:val="000000" w:themeColor="text1"/>
        </w:rPr>
        <w:tab/>
        <w:t>długotrwałej lub ciężkiej choroby;</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7)</w:t>
      </w:r>
      <w:r w:rsidRPr="00E75FC4">
        <w:rPr>
          <w:rFonts w:ascii="Times New Roman" w:hAnsi="Times New Roman" w:cs="Times New Roman"/>
          <w:color w:val="000000" w:themeColor="text1"/>
        </w:rPr>
        <w:tab/>
        <w:t>przemocy w rodzinie;</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8)</w:t>
      </w:r>
      <w:r w:rsidRPr="00E75FC4">
        <w:rPr>
          <w:rFonts w:ascii="Times New Roman" w:hAnsi="Times New Roman" w:cs="Times New Roman"/>
          <w:color w:val="000000" w:themeColor="text1"/>
        </w:rPr>
        <w:tab/>
        <w:t>potrzeby ochrony macierzyństwa lub wielodzietności;</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9)</w:t>
      </w:r>
      <w:r w:rsidRPr="00E75FC4">
        <w:rPr>
          <w:rFonts w:ascii="Times New Roman" w:hAnsi="Times New Roman" w:cs="Times New Roman"/>
          <w:color w:val="000000" w:themeColor="text1"/>
        </w:rPr>
        <w:tab/>
        <w:t>bezradności w sprawach opiekuńczo-wychowawczych i prowadzenia gospodarstwa domowego, zwłaszcza w rodzinach niepełnych lub wielodzietnych;</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10)</w:t>
      </w:r>
      <w:r w:rsidRPr="00E75FC4">
        <w:rPr>
          <w:rFonts w:ascii="Times New Roman" w:hAnsi="Times New Roman" w:cs="Times New Roman"/>
          <w:color w:val="000000" w:themeColor="text1"/>
        </w:rPr>
        <w:tab/>
        <w:t>trudności w integracji osób, które otrzymały status uchodźcy;</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11)</w:t>
      </w:r>
      <w:r w:rsidRPr="00E75FC4">
        <w:rPr>
          <w:rFonts w:ascii="Times New Roman" w:hAnsi="Times New Roman" w:cs="Times New Roman"/>
          <w:color w:val="000000" w:themeColor="text1"/>
        </w:rPr>
        <w:tab/>
        <w:t>trudności w przystosowaniu do życia po zwolnieniu z zakładu karnego;</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12)</w:t>
      </w:r>
      <w:r w:rsidRPr="00E75FC4">
        <w:rPr>
          <w:rFonts w:ascii="Times New Roman" w:hAnsi="Times New Roman" w:cs="Times New Roman"/>
          <w:color w:val="000000" w:themeColor="text1"/>
        </w:rPr>
        <w:tab/>
        <w:t>alkoholizmu lub narkomanii;</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13)</w:t>
      </w:r>
      <w:r w:rsidRPr="00E75FC4">
        <w:rPr>
          <w:rFonts w:ascii="Times New Roman" w:hAnsi="Times New Roman" w:cs="Times New Roman"/>
          <w:color w:val="000000" w:themeColor="text1"/>
        </w:rPr>
        <w:tab/>
        <w:t>zdarzenia losowego i sytuacji kryzysowej;</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14)</w:t>
      </w:r>
      <w:r w:rsidRPr="00E75FC4">
        <w:rPr>
          <w:rFonts w:ascii="Times New Roman" w:hAnsi="Times New Roman" w:cs="Times New Roman"/>
          <w:color w:val="000000" w:themeColor="text1"/>
        </w:rPr>
        <w:tab/>
        <w:t>klęski żywiołowej lub ekologicznej.</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tbl>
      <w:tblPr>
        <w:tblW w:w="10874" w:type="dxa"/>
        <w:tblInd w:w="-851" w:type="dxa"/>
        <w:tblCellMar>
          <w:left w:w="70" w:type="dxa"/>
          <w:right w:w="70" w:type="dxa"/>
        </w:tblCellMar>
        <w:tblLook w:val="04A0" w:firstRow="1" w:lastRow="0" w:firstColumn="1" w:lastColumn="0" w:noHBand="0" w:noVBand="1"/>
      </w:tblPr>
      <w:tblGrid>
        <w:gridCol w:w="4854"/>
        <w:gridCol w:w="602"/>
        <w:gridCol w:w="602"/>
        <w:gridCol w:w="602"/>
        <w:gridCol w:w="602"/>
        <w:gridCol w:w="602"/>
        <w:gridCol w:w="602"/>
        <w:gridCol w:w="602"/>
        <w:gridCol w:w="602"/>
        <w:gridCol w:w="602"/>
        <w:gridCol w:w="602"/>
      </w:tblGrid>
      <w:tr w:rsidR="00E75FC4" w:rsidRPr="00E75FC4" w:rsidTr="00E75FC4">
        <w:trPr>
          <w:trHeight w:val="314"/>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w:t>
            </w:r>
          </w:p>
        </w:tc>
        <w:tc>
          <w:tcPr>
            <w:tcW w:w="6020" w:type="dxa"/>
            <w:gridSpan w:val="10"/>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liczba osób/rodzin</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diagnoza</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2013</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2014</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ubóstwo</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1088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985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807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588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667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751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685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612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642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548</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bezrobocie</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783</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669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469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509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577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506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446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451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336</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niepełnosprawność</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453</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504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467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430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451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452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428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421</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długotrwała i ciężka choroba</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165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188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181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286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425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429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467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449</w:t>
            </w:r>
          </w:p>
        </w:tc>
      </w:tr>
      <w:tr w:rsidR="00E75FC4" w:rsidRPr="00E75FC4" w:rsidTr="00E75FC4">
        <w:trPr>
          <w:trHeight w:val="219"/>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bezradność – problemy opiekuńczo wychowawcze</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203</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161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251</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alkoholizm</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141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182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233</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207</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narkomania</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14</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potrzeba ochrony macierzyństwa</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81</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w tym wielodzietność</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bezdomność</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156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100</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opuszczenie zakładu karnego</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zdarzenia losowe</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klęski żywiołowe</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sieroctwo</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iCs/>
                <w:color w:val="000000" w:themeColor="text1"/>
                <w:lang w:eastAsia="pl-PL"/>
              </w:rPr>
            </w:pPr>
            <w:r w:rsidRPr="00E75FC4">
              <w:rPr>
                <w:rFonts w:ascii="Times New Roman" w:eastAsia="Times New Roman" w:hAnsi="Times New Roman" w:cs="Times New Roman"/>
                <w:iCs/>
                <w:color w:val="000000" w:themeColor="text1"/>
                <w:lang w:eastAsia="pl-PL"/>
              </w:rPr>
              <w:t>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iCs/>
                <w:color w:val="000000" w:themeColor="text1"/>
                <w:lang w:eastAsia="pl-PL"/>
              </w:rPr>
            </w:pPr>
            <w:r w:rsidRPr="00E75FC4">
              <w:rPr>
                <w:rFonts w:ascii="Times New Roman" w:eastAsia="Times New Roman" w:hAnsi="Times New Roman" w:cs="Times New Roman"/>
                <w:iCs/>
                <w:color w:val="000000" w:themeColor="text1"/>
                <w:lang w:eastAsia="pl-PL"/>
              </w:rPr>
              <w:t>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iCs/>
                <w:color w:val="000000" w:themeColor="text1"/>
                <w:lang w:eastAsia="pl-PL"/>
              </w:rPr>
            </w:pPr>
            <w:r w:rsidRPr="00E75FC4">
              <w:rPr>
                <w:rFonts w:ascii="Times New Roman" w:eastAsia="Times New Roman" w:hAnsi="Times New Roman" w:cs="Times New Roman"/>
                <w:iCs/>
                <w:color w:val="000000" w:themeColor="text1"/>
                <w:lang w:eastAsia="pl-PL"/>
              </w:rPr>
              <w:t>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iCs/>
                <w:color w:val="000000" w:themeColor="text1"/>
                <w:lang w:eastAsia="pl-PL"/>
              </w:rPr>
            </w:pPr>
            <w:r w:rsidRPr="00E75FC4">
              <w:rPr>
                <w:rFonts w:ascii="Times New Roman" w:eastAsia="Times New Roman" w:hAnsi="Times New Roman" w:cs="Times New Roman"/>
                <w:iCs/>
                <w:color w:val="000000" w:themeColor="text1"/>
                <w:lang w:eastAsia="pl-PL"/>
              </w:rPr>
              <w:t>4</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iCs/>
                <w:color w:val="000000" w:themeColor="text1"/>
                <w:lang w:eastAsia="pl-PL"/>
              </w:rPr>
            </w:pPr>
            <w:r w:rsidRPr="00E75FC4">
              <w:rPr>
                <w:rFonts w:ascii="Times New Roman" w:eastAsia="Times New Roman" w:hAnsi="Times New Roman" w:cs="Times New Roman"/>
                <w:iCs/>
                <w:color w:val="000000" w:themeColor="text1"/>
                <w:lang w:eastAsia="pl-PL"/>
              </w:rPr>
              <w:t>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w:t>
            </w:r>
          </w:p>
        </w:tc>
      </w:tr>
      <w:tr w:rsidR="00E75FC4" w:rsidRPr="00E75FC4" w:rsidTr="00E75FC4">
        <w:trPr>
          <w:trHeight w:val="314"/>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przemoc w rodzinie – ofiary przemocy</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105</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87</w:t>
            </w:r>
          </w:p>
        </w:tc>
        <w:tc>
          <w:tcPr>
            <w:tcW w:w="60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91</w:t>
            </w:r>
          </w:p>
        </w:tc>
      </w:tr>
    </w:tbl>
    <w:p w:rsidR="00E75FC4" w:rsidRPr="00E75FC4" w:rsidRDefault="00E75FC4" w:rsidP="00E75FC4">
      <w:pPr>
        <w:tabs>
          <w:tab w:val="left" w:pos="426"/>
        </w:tabs>
        <w:spacing w:after="0" w:line="240" w:lineRule="auto"/>
        <w:ind w:left="-426" w:hanging="141"/>
        <w:jc w:val="both"/>
        <w:rPr>
          <w:rFonts w:ascii="Times New Roman" w:hAnsi="Times New Roman" w:cs="Times New Roman"/>
          <w:b/>
          <w:noProof/>
          <w:color w:val="000000" w:themeColor="text1"/>
          <w:lang w:eastAsia="pl-PL"/>
        </w:rPr>
      </w:pPr>
    </w:p>
    <w:p w:rsidR="00E75FC4" w:rsidRPr="00E75FC4" w:rsidRDefault="00E75FC4" w:rsidP="00E75FC4">
      <w:pPr>
        <w:tabs>
          <w:tab w:val="left" w:pos="426"/>
        </w:tabs>
        <w:spacing w:after="0" w:line="240" w:lineRule="auto"/>
        <w:ind w:left="-426" w:hanging="141"/>
        <w:jc w:val="both"/>
        <w:rPr>
          <w:rFonts w:ascii="Times New Roman" w:hAnsi="Times New Roman" w:cs="Times New Roman"/>
          <w:b/>
          <w:color w:val="000000" w:themeColor="text1"/>
        </w:rPr>
      </w:pPr>
      <w:r w:rsidRPr="00E75FC4">
        <w:rPr>
          <w:rFonts w:ascii="Times New Roman" w:hAnsi="Times New Roman" w:cs="Times New Roman"/>
          <w:b/>
          <w:noProof/>
          <w:color w:val="000000" w:themeColor="text1"/>
          <w:lang w:eastAsia="pl-PL"/>
        </w:rPr>
        <w:drawing>
          <wp:inline distT="0" distB="0" distL="0" distR="0" wp14:anchorId="2E4418E6" wp14:editId="057C06A0">
            <wp:extent cx="6677025" cy="3514725"/>
            <wp:effectExtent l="0" t="0" r="9525" b="9525"/>
            <wp:docPr id="2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BE0E08" w:rsidRDefault="00BE0E08"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Z przedstawionych powyżej, w formie tabelarycznej i w formie wykresu, danych wynika, że od 2010r. liczba osób pobierających świadczenia z pomocy społecznej sukcesywnie maleje. W Miejskim Ośrodku Pomocy Rodzinie w Świnoujściu największa liczba osób korzysta ze świadczeń z powodu ubóstwa. Są to osoby, których dochód nie przekracza ustawowego kryterium dochodowego odpowiednio dla osoby samotnie gospodarującej lub osoby w rodzinie. Na szczególną uwagę zasługuje fakt, że począwszy od 2010r. z roku na rok coraz mniej osób/rodzin zgłaszających się po pomoc społeczną dotknięte jest problemem bezrobocia. W 2014r. było ich jedynie 336.</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Obecnie najczęstszymi obok ubóstwa problemami są: długotrwała i ciężka choroba – 449 osób/rodzin, w której jest osoba ciężko lub długotrwale chora, niepełnosprawność – 421 osób/rodzin, których dotyczy problem niepełnosprawności. Ponadto w ostatnich latach zauważalnym problemem stała się bezradność w sprawach opiekuńczo – wychowawczych obecnie stanowi ona piąty w kolejności najczęstszy powód przyznawania pomocy finansowej.</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Osoby lub rodziny znajdujące się w trudnej sytuacji materialnej i życiowej, kwalifikujące się do otrzymania świadczenia pieniężnego z pomocy społecznej, mogą liczyć na takie formy pomocy jak:</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1)</w:t>
      </w:r>
      <w:r w:rsidRPr="00E75FC4">
        <w:rPr>
          <w:rFonts w:ascii="Times New Roman" w:hAnsi="Times New Roman" w:cs="Times New Roman"/>
          <w:color w:val="000000" w:themeColor="text1"/>
        </w:rPr>
        <w:tab/>
        <w:t>zasiłek okresowy - przyznawany osobom/rodzinom, których dochód nie przekracza określonego w ustawie kryterium dochodowego, w szczególności z uwagi na bezrobocie, niepełnosprawność, długotrwałą lub ciężką chorobę oraz inne powody, np. ochronę macierzyństwa, rodzinę niepełną czy możliwość nabycia lub utrzymania uprawnień do innych świadczeń zabezpieczenia społecznego;</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2)</w:t>
      </w:r>
      <w:r w:rsidRPr="00E75FC4">
        <w:rPr>
          <w:rFonts w:ascii="Times New Roman" w:hAnsi="Times New Roman" w:cs="Times New Roman"/>
          <w:color w:val="000000" w:themeColor="text1"/>
        </w:rPr>
        <w:tab/>
        <w:t>zasiłek celowy - przyznawany osobom/rodzinom nie przekraczającym kryterium dochodowego, spełniającym ponadto jeden z powodów opisanych w art. 7 pkt 2 – 15 ustawy o pomocy społecznej.</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3)</w:t>
      </w:r>
      <w:r w:rsidRPr="00E75FC4">
        <w:rPr>
          <w:rFonts w:ascii="Times New Roman" w:hAnsi="Times New Roman" w:cs="Times New Roman"/>
          <w:color w:val="000000" w:themeColor="text1"/>
        </w:rPr>
        <w:tab/>
        <w:t>specjalny zasiłek celowy - dla osób/rodzin, których dochód przekracza ustawowe kryterium dochodowe, przy wystąpieniu sytuacji szczególnej, wyróżniającej ich na tle innych podopiecznych;</w:t>
      </w:r>
    </w:p>
    <w:p w:rsid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4)</w:t>
      </w:r>
      <w:r w:rsidRPr="00E75FC4">
        <w:rPr>
          <w:rFonts w:ascii="Times New Roman" w:hAnsi="Times New Roman" w:cs="Times New Roman"/>
          <w:color w:val="000000" w:themeColor="text1"/>
        </w:rPr>
        <w:tab/>
        <w:t xml:space="preserve">zasiłek stały - do którego uprawnione są osoby samotnie gospodarujące lub pozostające w rodzinie, posiadające całkowitą niezdolność do pracy z tytułu niepełnosprawności lub wieku, których dochód nie przekracza kryterium dochodowego odpowiednio dla osoby samotnie gospodarującej lub osoby w rodzinie. </w:t>
      </w:r>
    </w:p>
    <w:p w:rsidR="00BE0E08" w:rsidRDefault="00BE0E08" w:rsidP="00E75FC4">
      <w:pPr>
        <w:tabs>
          <w:tab w:val="left" w:pos="426"/>
        </w:tabs>
        <w:spacing w:after="0" w:line="240" w:lineRule="auto"/>
        <w:jc w:val="both"/>
        <w:rPr>
          <w:rFonts w:ascii="Times New Roman" w:hAnsi="Times New Roman" w:cs="Times New Roman"/>
          <w:color w:val="000000" w:themeColor="text1"/>
        </w:rPr>
      </w:pPr>
    </w:p>
    <w:p w:rsidR="00BE0E08" w:rsidRDefault="00BE0E08" w:rsidP="00E75FC4">
      <w:pPr>
        <w:tabs>
          <w:tab w:val="left" w:pos="426"/>
        </w:tabs>
        <w:spacing w:after="0" w:line="240" w:lineRule="auto"/>
        <w:jc w:val="both"/>
        <w:rPr>
          <w:rFonts w:ascii="Times New Roman" w:hAnsi="Times New Roman" w:cs="Times New Roman"/>
          <w:color w:val="000000" w:themeColor="text1"/>
        </w:rPr>
      </w:pPr>
    </w:p>
    <w:p w:rsidR="00BE0E08" w:rsidRDefault="00BE0E08" w:rsidP="00E75FC4">
      <w:pPr>
        <w:tabs>
          <w:tab w:val="left" w:pos="426"/>
        </w:tabs>
        <w:spacing w:after="0" w:line="240" w:lineRule="auto"/>
        <w:jc w:val="both"/>
        <w:rPr>
          <w:rFonts w:ascii="Times New Roman" w:hAnsi="Times New Roman" w:cs="Times New Roman"/>
          <w:color w:val="000000" w:themeColor="text1"/>
        </w:rPr>
      </w:pPr>
    </w:p>
    <w:p w:rsidR="00BE0E08" w:rsidRDefault="00BE0E08" w:rsidP="00E75FC4">
      <w:pPr>
        <w:tabs>
          <w:tab w:val="left" w:pos="426"/>
        </w:tabs>
        <w:spacing w:after="0" w:line="240" w:lineRule="auto"/>
        <w:jc w:val="both"/>
        <w:rPr>
          <w:rFonts w:ascii="Times New Roman" w:hAnsi="Times New Roman" w:cs="Times New Roman"/>
          <w:color w:val="000000" w:themeColor="text1"/>
        </w:rPr>
      </w:pPr>
    </w:p>
    <w:p w:rsidR="00BE0E08" w:rsidRPr="00E75FC4" w:rsidRDefault="00BE0E08" w:rsidP="00E75FC4">
      <w:pPr>
        <w:tabs>
          <w:tab w:val="left" w:pos="426"/>
        </w:tabs>
        <w:spacing w:after="0" w:line="240" w:lineRule="auto"/>
        <w:jc w:val="both"/>
        <w:rPr>
          <w:rFonts w:ascii="Times New Roman" w:hAnsi="Times New Roman" w:cs="Times New Roman"/>
          <w:color w:val="000000" w:themeColor="text1"/>
        </w:rPr>
      </w:pPr>
    </w:p>
    <w:tbl>
      <w:tblPr>
        <w:tblW w:w="9951" w:type="dxa"/>
        <w:tblCellMar>
          <w:left w:w="70" w:type="dxa"/>
          <w:right w:w="70" w:type="dxa"/>
        </w:tblCellMar>
        <w:tblLook w:val="04A0" w:firstRow="1" w:lastRow="0" w:firstColumn="1" w:lastColumn="0" w:noHBand="0" w:noVBand="1"/>
      </w:tblPr>
      <w:tblGrid>
        <w:gridCol w:w="3140"/>
        <w:gridCol w:w="646"/>
        <w:gridCol w:w="685"/>
        <w:gridCol w:w="646"/>
        <w:gridCol w:w="662"/>
        <w:gridCol w:w="646"/>
        <w:gridCol w:w="646"/>
        <w:gridCol w:w="646"/>
        <w:gridCol w:w="646"/>
        <w:gridCol w:w="772"/>
        <w:gridCol w:w="816"/>
      </w:tblGrid>
      <w:tr w:rsidR="00E75FC4" w:rsidRPr="00E75FC4" w:rsidTr="00E75FC4">
        <w:trPr>
          <w:trHeight w:val="257"/>
        </w:trPr>
        <w:tc>
          <w:tcPr>
            <w:tcW w:w="99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Ilość osób/ rodzin objętych pomocą w formie zasiłku okresowego, celowego i stałego</w:t>
            </w:r>
          </w:p>
        </w:tc>
      </w:tr>
      <w:tr w:rsidR="00E75FC4" w:rsidRPr="00E75FC4" w:rsidTr="00E75FC4">
        <w:trPr>
          <w:trHeight w:val="257"/>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 </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2005</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2006</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2007</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2008</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2009</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2011</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2012</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2013</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2014</w:t>
            </w:r>
          </w:p>
        </w:tc>
      </w:tr>
      <w:tr w:rsidR="00E75FC4" w:rsidRPr="00E75FC4" w:rsidTr="00E75FC4">
        <w:trPr>
          <w:trHeight w:val="257"/>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zasiłek stały</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236</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250</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252</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238</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241</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248</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241</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224</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227</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219</w:t>
            </w:r>
          </w:p>
        </w:tc>
      </w:tr>
      <w:tr w:rsidR="00E75FC4" w:rsidRPr="00E75FC4" w:rsidTr="00E75FC4">
        <w:trPr>
          <w:trHeight w:val="257"/>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dla osoby w rodzinie</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42</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46</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33</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w:t>
            </w:r>
          </w:p>
        </w:tc>
      </w:tr>
      <w:tr w:rsidR="00E75FC4" w:rsidRPr="00E75FC4" w:rsidTr="00E75FC4">
        <w:trPr>
          <w:trHeight w:val="257"/>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dla osoby samotnie gospodarującej</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198</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199</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202</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208</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195</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204</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200</w:t>
            </w:r>
          </w:p>
        </w:tc>
      </w:tr>
      <w:tr w:rsidR="00E75FC4" w:rsidRPr="00E75FC4" w:rsidTr="00E75FC4">
        <w:trPr>
          <w:trHeight w:val="257"/>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zasiłek okresowy</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380</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445</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380</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330</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413</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409</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356</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328</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338</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289</w:t>
            </w:r>
          </w:p>
        </w:tc>
      </w:tr>
      <w:tr w:rsidR="00E75FC4" w:rsidRPr="00E75FC4" w:rsidTr="00E75FC4">
        <w:trPr>
          <w:trHeight w:val="257"/>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w tym bezrobocie</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319</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326</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204</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211</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306</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339</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293</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247</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249</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200</w:t>
            </w:r>
          </w:p>
        </w:tc>
      </w:tr>
      <w:tr w:rsidR="00E75FC4" w:rsidRPr="00E75FC4" w:rsidTr="00E75FC4">
        <w:trPr>
          <w:trHeight w:val="257"/>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w tym długotrwała choroba</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48</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70</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44</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49</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35</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40</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53</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72</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72</w:t>
            </w:r>
          </w:p>
        </w:tc>
      </w:tr>
      <w:tr w:rsidR="00E75FC4" w:rsidRPr="00E75FC4" w:rsidTr="00E75FC4">
        <w:trPr>
          <w:trHeight w:val="257"/>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w tym niepełnosprawność</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36</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60</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76</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45</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36</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28</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16</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24</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w:t>
            </w:r>
          </w:p>
        </w:tc>
      </w:tr>
      <w:tr w:rsidR="00E75FC4" w:rsidRPr="00E75FC4" w:rsidTr="00E75FC4">
        <w:trPr>
          <w:trHeight w:val="347"/>
        </w:trPr>
        <w:tc>
          <w:tcPr>
            <w:tcW w:w="3140" w:type="dxa"/>
            <w:tcBorders>
              <w:top w:val="nil"/>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inne</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0</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46</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54</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60</w:t>
            </w:r>
          </w:p>
        </w:tc>
      </w:tr>
      <w:tr w:rsidR="00E75FC4" w:rsidRPr="00E75FC4" w:rsidTr="00E75FC4">
        <w:trPr>
          <w:trHeight w:val="257"/>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celowy</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1886</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1894</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1642</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821</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842</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949</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853</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839</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861</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763</w:t>
            </w:r>
          </w:p>
        </w:tc>
      </w:tr>
      <w:tr w:rsidR="00E75FC4" w:rsidRPr="00E75FC4" w:rsidTr="00E75FC4">
        <w:trPr>
          <w:trHeight w:val="257"/>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w tym specjalne</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34</w:t>
            </w:r>
          </w:p>
        </w:tc>
        <w:tc>
          <w:tcPr>
            <w:tcW w:w="685"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95</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57</w:t>
            </w:r>
          </w:p>
        </w:tc>
        <w:tc>
          <w:tcPr>
            <w:tcW w:w="66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126</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210</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230</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227</w:t>
            </w:r>
          </w:p>
        </w:tc>
        <w:tc>
          <w:tcPr>
            <w:tcW w:w="64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328</w:t>
            </w:r>
          </w:p>
        </w:tc>
        <w:tc>
          <w:tcPr>
            <w:tcW w:w="77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293</w:t>
            </w:r>
          </w:p>
        </w:tc>
        <w:tc>
          <w:tcPr>
            <w:tcW w:w="816"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318</w:t>
            </w:r>
          </w:p>
        </w:tc>
      </w:tr>
    </w:tbl>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noProof/>
          <w:color w:val="000000" w:themeColor="text1"/>
          <w:lang w:eastAsia="pl-PL"/>
        </w:rPr>
        <w:drawing>
          <wp:inline distT="0" distB="0" distL="0" distR="0" wp14:anchorId="0216DE27" wp14:editId="42553038">
            <wp:extent cx="6229350" cy="3689014"/>
            <wp:effectExtent l="19050" t="0" r="19050" b="6686"/>
            <wp:docPr id="25"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Z przedstawionych powyżej statystyk wynika, że największa zmiana dotyczy liczby osób, którym wypłacany jest zasiłek celowy. Liczba spadła do 763 osób, ogólną spadkową tendencję wykazują również liczby osób pobierających zasiłek stały i okresowy. Obecnie te świadczenia pobiera odpowiednio 219 i 289 osób. Mimo spadku liczby osób pobierających zasiłek celowy w ogóle, zwiększeniu uległa liczba osób pobierających zasiłek specjalny celowy.</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b/>
          <w:color w:val="000000" w:themeColor="text1"/>
        </w:rPr>
      </w:pPr>
      <w:r w:rsidRPr="00E75FC4">
        <w:rPr>
          <w:rFonts w:ascii="Times New Roman" w:hAnsi="Times New Roman" w:cs="Times New Roman"/>
          <w:b/>
          <w:color w:val="000000" w:themeColor="text1"/>
        </w:rPr>
        <w:t>Charakterystyka osób korzystających ze wsparcia w formie poradnictwa specjalistycznego w Miejskim Ośrodku Pomocy Rodzinie w Świnoujściu.</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Poradnictwo specjalistyczne, w szczególności prawne, psychologiczne i rodzinne, jest świadczone osobom i rodzinom, które mają trudności lub wykazują potrzebę wsparcia w rozwiązywaniu swoich problemów życiowych, bez względu na posiadany dochód.  Poradnictwo prawne realizuje się przez udzielanie informacji o obowiązujących przepisach z zakresu prawa rodzinnego i opiekuńczego, zabezpieczenia społecznego, ochrony praw lokatorów. Poradnictwo psychologiczne realizuje się przez procesy diagnozowania, profilaktyki i terapii. Poradnictwo rodzinne obejmuje problemy funkcjonowania rodziny, w tym problemy opieki nad osobą niepełnosprawną, a także terapię rodzinną.</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W Miejskim Ośrodku Pomocy Rodzinie w Świnoujściu poradnictwo specjalistyczne funkcjonuje w ramach Działu Pieczy Zastępczej i Poradnictwa Specjalistycznego, Ośrodka Interwencji Kryzysowej oraz Specjalistycznego Ośrodka Wsparcia dla Ofiar Przemocy w Rodzinie.</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Poniższe tabele przedstawiają liczbę osób korzystających z poradnictwa specjalistycznego oraz liczbę porad im udzielonych z wyszczególnieniem rodzaju porad.</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tbl>
      <w:tblPr>
        <w:tblpPr w:leftFromText="141" w:rightFromText="141" w:vertAnchor="text" w:horzAnchor="margin" w:tblpY="75"/>
        <w:tblW w:w="5000" w:type="pct"/>
        <w:tblCellMar>
          <w:left w:w="70" w:type="dxa"/>
          <w:right w:w="70" w:type="dxa"/>
        </w:tblCellMar>
        <w:tblLook w:val="04A0" w:firstRow="1" w:lastRow="0" w:firstColumn="1" w:lastColumn="0" w:noHBand="0" w:noVBand="1"/>
      </w:tblPr>
      <w:tblGrid>
        <w:gridCol w:w="1815"/>
        <w:gridCol w:w="1675"/>
        <w:gridCol w:w="691"/>
        <w:gridCol w:w="611"/>
        <w:gridCol w:w="611"/>
        <w:gridCol w:w="611"/>
        <w:gridCol w:w="611"/>
        <w:gridCol w:w="611"/>
        <w:gridCol w:w="611"/>
        <w:gridCol w:w="611"/>
        <w:gridCol w:w="604"/>
      </w:tblGrid>
      <w:tr w:rsidR="00E75FC4" w:rsidRPr="00E75FC4" w:rsidTr="00E75FC4">
        <w:trPr>
          <w:trHeight w:val="4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Dział Pieczy Zastępczej i Poradnictwa Specjalistycznego</w:t>
            </w:r>
          </w:p>
        </w:tc>
      </w:tr>
      <w:tr w:rsidR="00E75FC4" w:rsidRPr="00E75FC4" w:rsidTr="00E75FC4">
        <w:trPr>
          <w:trHeight w:val="470"/>
        </w:trPr>
        <w:tc>
          <w:tcPr>
            <w:tcW w:w="192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p>
        </w:tc>
        <w:tc>
          <w:tcPr>
            <w:tcW w:w="381"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2008</w:t>
            </w:r>
          </w:p>
        </w:tc>
        <w:tc>
          <w:tcPr>
            <w:tcW w:w="337"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2009</w:t>
            </w:r>
          </w:p>
        </w:tc>
        <w:tc>
          <w:tcPr>
            <w:tcW w:w="337"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2010</w:t>
            </w:r>
          </w:p>
        </w:tc>
        <w:tc>
          <w:tcPr>
            <w:tcW w:w="337"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2011</w:t>
            </w:r>
          </w:p>
        </w:tc>
        <w:tc>
          <w:tcPr>
            <w:tcW w:w="337"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2012</w:t>
            </w:r>
          </w:p>
        </w:tc>
        <w:tc>
          <w:tcPr>
            <w:tcW w:w="337"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2013</w:t>
            </w:r>
          </w:p>
        </w:tc>
        <w:tc>
          <w:tcPr>
            <w:tcW w:w="337"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2014</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rPr>
            </w:pPr>
            <w:r w:rsidRPr="00E75FC4">
              <w:rPr>
                <w:rFonts w:ascii="Times New Roman" w:eastAsia="Times New Roman" w:hAnsi="Times New Roman" w:cs="Times New Roman"/>
                <w:b/>
                <w:bCs/>
                <w:color w:val="000000" w:themeColor="text1"/>
              </w:rPr>
              <w:t>2015</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rPr>
            </w:pPr>
            <w:r w:rsidRPr="00E75FC4">
              <w:rPr>
                <w:rFonts w:ascii="Times New Roman" w:eastAsia="Times New Roman" w:hAnsi="Times New Roman" w:cs="Times New Roman"/>
                <w:b/>
                <w:bCs/>
                <w:color w:val="000000" w:themeColor="text1"/>
              </w:rPr>
              <w:t>2016</w:t>
            </w:r>
          </w:p>
        </w:tc>
      </w:tr>
      <w:tr w:rsidR="00E75FC4" w:rsidRPr="00E75FC4" w:rsidTr="00E75FC4">
        <w:trPr>
          <w:trHeight w:val="470"/>
        </w:trPr>
        <w:tc>
          <w:tcPr>
            <w:tcW w:w="192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liczba osób, które zgłosiły się po poradę</w:t>
            </w:r>
          </w:p>
        </w:tc>
        <w:tc>
          <w:tcPr>
            <w:tcW w:w="105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Poradnictwo specjalistyczne zostało przeniesione z Ośrodka Interwencji Kryzysowej do Działu Pomocy Dziecku i Rodzinie w 2011r. a następnie jego nazwa została na Dział Pieczy Zastępczej i Poradnictwa Specjalistycznego</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225</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387</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397</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549</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rPr>
              <w:t>618</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rPr>
              <w:t>611</w:t>
            </w:r>
          </w:p>
        </w:tc>
      </w:tr>
      <w:tr w:rsidR="00E75FC4" w:rsidRPr="00E75FC4" w:rsidTr="00E75FC4">
        <w:trPr>
          <w:trHeight w:val="470"/>
        </w:trPr>
        <w:tc>
          <w:tcPr>
            <w:tcW w:w="1002" w:type="pct"/>
            <w:vMerge w:val="restart"/>
            <w:tcBorders>
              <w:top w:val="nil"/>
              <w:left w:val="single" w:sz="4" w:space="0" w:color="auto"/>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ilość porad udzielonych z wyodrębnieniem rodzaju porad</w:t>
            </w:r>
          </w:p>
        </w:tc>
        <w:tc>
          <w:tcPr>
            <w:tcW w:w="924" w:type="pct"/>
            <w:tcBorders>
              <w:top w:val="single" w:sz="4" w:space="0" w:color="auto"/>
              <w:left w:val="nil"/>
              <w:bottom w:val="single" w:sz="4" w:space="0" w:color="auto"/>
              <w:right w:val="single" w:sz="4" w:space="0" w:color="000000"/>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psychologiczna</w:t>
            </w:r>
          </w:p>
        </w:tc>
        <w:tc>
          <w:tcPr>
            <w:tcW w:w="1054" w:type="pct"/>
            <w:gridSpan w:val="3"/>
            <w:vMerge/>
            <w:tcBorders>
              <w:top w:val="single" w:sz="4" w:space="0" w:color="auto"/>
              <w:left w:val="single" w:sz="4" w:space="0" w:color="auto"/>
              <w:bottom w:val="single" w:sz="4" w:space="0" w:color="000000"/>
              <w:right w:val="single" w:sz="4" w:space="0" w:color="000000"/>
            </w:tcBorders>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118</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292</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421</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604</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rPr>
              <w:t>514</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rPr>
            </w:pPr>
            <w:r w:rsidRPr="00E75FC4">
              <w:rPr>
                <w:rFonts w:ascii="Times New Roman" w:eastAsia="Times New Roman" w:hAnsi="Times New Roman" w:cs="Times New Roman"/>
                <w:color w:val="000000" w:themeColor="text1"/>
              </w:rPr>
              <w:t>504</w:t>
            </w:r>
          </w:p>
        </w:tc>
      </w:tr>
      <w:tr w:rsidR="00E75FC4" w:rsidRPr="00E75FC4" w:rsidTr="00E75FC4">
        <w:trPr>
          <w:trHeight w:val="470"/>
        </w:trPr>
        <w:tc>
          <w:tcPr>
            <w:tcW w:w="1002" w:type="pct"/>
            <w:vMerge/>
            <w:tcBorders>
              <w:top w:val="nil"/>
              <w:left w:val="single" w:sz="4" w:space="0" w:color="auto"/>
              <w:bottom w:val="single" w:sz="4" w:space="0" w:color="auto"/>
              <w:right w:val="single" w:sz="4" w:space="0" w:color="auto"/>
            </w:tcBorders>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p>
        </w:tc>
        <w:tc>
          <w:tcPr>
            <w:tcW w:w="924" w:type="pct"/>
            <w:tcBorders>
              <w:top w:val="single" w:sz="4" w:space="0" w:color="auto"/>
              <w:left w:val="nil"/>
              <w:bottom w:val="single" w:sz="4" w:space="0" w:color="auto"/>
              <w:right w:val="single" w:sz="4" w:space="0" w:color="000000"/>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pedagogiczna/ specjalista pracy z rodziną</w:t>
            </w:r>
          </w:p>
        </w:tc>
        <w:tc>
          <w:tcPr>
            <w:tcW w:w="1054" w:type="pct"/>
            <w:gridSpan w:val="3"/>
            <w:vMerge/>
            <w:tcBorders>
              <w:top w:val="single" w:sz="4" w:space="0" w:color="auto"/>
              <w:left w:val="single" w:sz="4" w:space="0" w:color="auto"/>
              <w:bottom w:val="single" w:sz="4" w:space="0" w:color="000000"/>
              <w:right w:val="single" w:sz="4" w:space="0" w:color="000000"/>
            </w:tcBorders>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36</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52</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72</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91</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rPr>
              <w:t>94</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rPr>
            </w:pPr>
            <w:r w:rsidRPr="00E75FC4">
              <w:rPr>
                <w:rFonts w:ascii="Times New Roman" w:eastAsia="Times New Roman" w:hAnsi="Times New Roman" w:cs="Times New Roman"/>
                <w:color w:val="000000" w:themeColor="text1"/>
              </w:rPr>
              <w:t>105</w:t>
            </w:r>
          </w:p>
        </w:tc>
      </w:tr>
      <w:tr w:rsidR="00E75FC4" w:rsidRPr="00E75FC4" w:rsidTr="00E75FC4">
        <w:trPr>
          <w:trHeight w:val="470"/>
        </w:trPr>
        <w:tc>
          <w:tcPr>
            <w:tcW w:w="1002" w:type="pct"/>
            <w:vMerge/>
            <w:tcBorders>
              <w:top w:val="nil"/>
              <w:left w:val="single" w:sz="4" w:space="0" w:color="auto"/>
              <w:bottom w:val="single" w:sz="4" w:space="0" w:color="auto"/>
              <w:right w:val="single" w:sz="4" w:space="0" w:color="auto"/>
            </w:tcBorders>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p>
        </w:tc>
        <w:tc>
          <w:tcPr>
            <w:tcW w:w="924" w:type="pct"/>
            <w:tcBorders>
              <w:top w:val="single" w:sz="4" w:space="0" w:color="auto"/>
              <w:left w:val="nil"/>
              <w:bottom w:val="single" w:sz="4" w:space="0" w:color="auto"/>
              <w:right w:val="single" w:sz="4" w:space="0" w:color="000000"/>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prawna</w:t>
            </w:r>
          </w:p>
        </w:tc>
        <w:tc>
          <w:tcPr>
            <w:tcW w:w="1054" w:type="pct"/>
            <w:gridSpan w:val="3"/>
            <w:vMerge/>
            <w:tcBorders>
              <w:top w:val="single" w:sz="4" w:space="0" w:color="auto"/>
              <w:left w:val="single" w:sz="4" w:space="0" w:color="auto"/>
              <w:bottom w:val="single" w:sz="4" w:space="0" w:color="000000"/>
              <w:right w:val="single" w:sz="4" w:space="0" w:color="000000"/>
            </w:tcBorders>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171</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324</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327</w:t>
            </w:r>
          </w:p>
        </w:tc>
        <w:tc>
          <w:tcPr>
            <w:tcW w:w="337" w:type="pct"/>
            <w:tcBorders>
              <w:top w:val="nil"/>
              <w:left w:val="nil"/>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610</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rPr>
              <w:t>650</w:t>
            </w:r>
          </w:p>
        </w:tc>
        <w:tc>
          <w:tcPr>
            <w:tcW w:w="337"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rPr>
            </w:pPr>
            <w:r w:rsidRPr="00E75FC4">
              <w:rPr>
                <w:rFonts w:ascii="Times New Roman" w:eastAsia="Times New Roman" w:hAnsi="Times New Roman" w:cs="Times New Roman"/>
                <w:color w:val="000000" w:themeColor="text1"/>
              </w:rPr>
              <w:t>639</w:t>
            </w:r>
          </w:p>
        </w:tc>
      </w:tr>
    </w:tbl>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Poradnictwo specjalistyczne w Dziale Pieczy Zastępczej i Poradnictwa Specjalistycznego funkcjonuje od 2011r. Na podstawie danych przedstawionych w tabeli łatwo można zauważyć, że w przeciągu kilku lat liczba osób korzystających z tej formy wsparcia znacznie wzrosła, a wraz z nią liczba udzielanych mieszkańcom Świnoujścia porad. Wzrost ten w największym stopniu dotyczy porad prawnych i psychologicznych.</w:t>
      </w:r>
    </w:p>
    <w:tbl>
      <w:tblPr>
        <w:tblpPr w:leftFromText="141" w:rightFromText="141" w:vertAnchor="text" w:horzAnchor="margin" w:tblpY="185"/>
        <w:tblW w:w="5000" w:type="pct"/>
        <w:tblCellMar>
          <w:left w:w="70" w:type="dxa"/>
          <w:right w:w="70" w:type="dxa"/>
        </w:tblCellMar>
        <w:tblLook w:val="04A0" w:firstRow="1" w:lastRow="0" w:firstColumn="1" w:lastColumn="0" w:noHBand="0" w:noVBand="1"/>
      </w:tblPr>
      <w:tblGrid>
        <w:gridCol w:w="1811"/>
        <w:gridCol w:w="1845"/>
        <w:gridCol w:w="606"/>
        <w:gridCol w:w="606"/>
        <w:gridCol w:w="606"/>
        <w:gridCol w:w="607"/>
        <w:gridCol w:w="607"/>
        <w:gridCol w:w="607"/>
        <w:gridCol w:w="607"/>
        <w:gridCol w:w="580"/>
        <w:gridCol w:w="580"/>
      </w:tblGrid>
      <w:tr w:rsidR="00E75FC4" w:rsidRPr="00E75FC4" w:rsidTr="00E75FC4">
        <w:trPr>
          <w:trHeight w:val="31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Ośrodek Interwencji Kryzysowej</w:t>
            </w:r>
          </w:p>
        </w:tc>
      </w:tr>
      <w:tr w:rsidR="00E75FC4" w:rsidRPr="00E75FC4" w:rsidTr="00E75FC4">
        <w:trPr>
          <w:trHeight w:val="317"/>
        </w:trPr>
        <w:tc>
          <w:tcPr>
            <w:tcW w:w="2023"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 </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2008</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2009</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2010</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2011</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2012</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2013</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2014</w:t>
            </w:r>
          </w:p>
        </w:tc>
        <w:tc>
          <w:tcPr>
            <w:tcW w:w="305"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2015</w:t>
            </w:r>
          </w:p>
        </w:tc>
        <w:tc>
          <w:tcPr>
            <w:tcW w:w="313"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2016</w:t>
            </w:r>
          </w:p>
        </w:tc>
      </w:tr>
      <w:tr w:rsidR="00E75FC4" w:rsidRPr="00E75FC4" w:rsidTr="00E75FC4">
        <w:trPr>
          <w:trHeight w:val="317"/>
        </w:trPr>
        <w:tc>
          <w:tcPr>
            <w:tcW w:w="202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liczba osób, które zgłosiły się po poradę</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509</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593</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546</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378</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333</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343</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330</w:t>
            </w:r>
          </w:p>
        </w:tc>
        <w:tc>
          <w:tcPr>
            <w:tcW w:w="305"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360</w:t>
            </w:r>
          </w:p>
        </w:tc>
        <w:tc>
          <w:tcPr>
            <w:tcW w:w="313"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330</w:t>
            </w:r>
          </w:p>
        </w:tc>
      </w:tr>
      <w:tr w:rsidR="00E75FC4" w:rsidRPr="00E75FC4" w:rsidTr="00E75FC4">
        <w:trPr>
          <w:trHeight w:val="317"/>
        </w:trPr>
        <w:tc>
          <w:tcPr>
            <w:tcW w:w="1002" w:type="pct"/>
            <w:vMerge w:val="restart"/>
            <w:tcBorders>
              <w:top w:val="nil"/>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ilość porad udzielonych z wyodrębnieniem rodzaju porad</w:t>
            </w:r>
          </w:p>
        </w:tc>
        <w:tc>
          <w:tcPr>
            <w:tcW w:w="1020" w:type="pct"/>
            <w:tcBorders>
              <w:top w:val="single" w:sz="4" w:space="0" w:color="auto"/>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psychologiczna</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488</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845</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727</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655</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717</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922</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818</w:t>
            </w:r>
          </w:p>
        </w:tc>
        <w:tc>
          <w:tcPr>
            <w:tcW w:w="305"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1040</w:t>
            </w:r>
          </w:p>
        </w:tc>
        <w:tc>
          <w:tcPr>
            <w:tcW w:w="313"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1399</w:t>
            </w:r>
          </w:p>
        </w:tc>
      </w:tr>
      <w:tr w:rsidR="00E75FC4" w:rsidRPr="00E75FC4" w:rsidTr="00E75FC4">
        <w:trPr>
          <w:trHeight w:val="619"/>
        </w:trPr>
        <w:tc>
          <w:tcPr>
            <w:tcW w:w="1002" w:type="pct"/>
            <w:vMerge/>
            <w:tcBorders>
              <w:top w:val="nil"/>
              <w:left w:val="single" w:sz="4" w:space="0" w:color="auto"/>
              <w:bottom w:val="single" w:sz="4" w:space="0" w:color="auto"/>
              <w:right w:val="single" w:sz="4" w:space="0" w:color="auto"/>
            </w:tcBorders>
            <w:vAlign w:val="center"/>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p>
        </w:tc>
        <w:tc>
          <w:tcPr>
            <w:tcW w:w="1020" w:type="pct"/>
            <w:tcBorders>
              <w:top w:val="single" w:sz="4" w:space="0" w:color="auto"/>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pedagogiczna/ specjalista pracy z rodziną</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246</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323</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345</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292</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278</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34</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54</w:t>
            </w:r>
          </w:p>
        </w:tc>
        <w:tc>
          <w:tcPr>
            <w:tcW w:w="305"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36</w:t>
            </w:r>
          </w:p>
        </w:tc>
        <w:tc>
          <w:tcPr>
            <w:tcW w:w="313"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w:t>
            </w:r>
          </w:p>
        </w:tc>
      </w:tr>
      <w:tr w:rsidR="00E75FC4" w:rsidRPr="00E75FC4" w:rsidTr="00E75FC4">
        <w:trPr>
          <w:trHeight w:val="317"/>
        </w:trPr>
        <w:tc>
          <w:tcPr>
            <w:tcW w:w="1002" w:type="pct"/>
            <w:vMerge/>
            <w:tcBorders>
              <w:top w:val="nil"/>
              <w:left w:val="single" w:sz="4" w:space="0" w:color="auto"/>
              <w:bottom w:val="single" w:sz="4" w:space="0" w:color="auto"/>
              <w:right w:val="single" w:sz="4" w:space="0" w:color="auto"/>
            </w:tcBorders>
            <w:vAlign w:val="center"/>
            <w:hideMark/>
          </w:tcPr>
          <w:p w:rsidR="00E75FC4" w:rsidRPr="00E75FC4" w:rsidRDefault="00E75FC4" w:rsidP="00E75FC4">
            <w:pPr>
              <w:spacing w:after="0" w:line="240" w:lineRule="auto"/>
              <w:rPr>
                <w:rFonts w:ascii="Times New Roman" w:eastAsia="Times New Roman" w:hAnsi="Times New Roman" w:cs="Times New Roman"/>
                <w:b/>
                <w:bCs/>
                <w:color w:val="000000" w:themeColor="text1"/>
                <w:lang w:eastAsia="pl-PL"/>
              </w:rPr>
            </w:pPr>
          </w:p>
        </w:tc>
        <w:tc>
          <w:tcPr>
            <w:tcW w:w="1020" w:type="pct"/>
            <w:tcBorders>
              <w:top w:val="single" w:sz="4" w:space="0" w:color="auto"/>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prawna</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369</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376</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329</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230</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135</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141</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215</w:t>
            </w:r>
          </w:p>
        </w:tc>
        <w:tc>
          <w:tcPr>
            <w:tcW w:w="305" w:type="pct"/>
            <w:tcBorders>
              <w:top w:val="nil"/>
              <w:left w:val="nil"/>
              <w:bottom w:val="single" w:sz="4" w:space="0" w:color="auto"/>
              <w:right w:val="single" w:sz="4" w:space="0" w:color="auto"/>
            </w:tcBorders>
            <w:vAlign w:val="bottom"/>
          </w:tcPr>
          <w:p w:rsidR="00E75FC4" w:rsidRPr="00E75FC4" w:rsidRDefault="00E75FC4" w:rsidP="00E75FC4">
            <w:pPr>
              <w:tabs>
                <w:tab w:val="left" w:pos="301"/>
                <w:tab w:val="right" w:pos="480"/>
              </w:tabs>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199</w:t>
            </w:r>
          </w:p>
        </w:tc>
        <w:tc>
          <w:tcPr>
            <w:tcW w:w="313"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172</w:t>
            </w:r>
          </w:p>
        </w:tc>
      </w:tr>
      <w:tr w:rsidR="00E75FC4" w:rsidRPr="00E75FC4" w:rsidTr="00E75FC4">
        <w:trPr>
          <w:trHeight w:val="317"/>
        </w:trPr>
        <w:tc>
          <w:tcPr>
            <w:tcW w:w="202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liczba osób, które zgłosiły się po raz pierwszy</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411</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492</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384</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253</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238</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234</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250</w:t>
            </w:r>
          </w:p>
        </w:tc>
        <w:tc>
          <w:tcPr>
            <w:tcW w:w="305"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233</w:t>
            </w:r>
          </w:p>
        </w:tc>
        <w:tc>
          <w:tcPr>
            <w:tcW w:w="313"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218</w:t>
            </w:r>
          </w:p>
        </w:tc>
      </w:tr>
      <w:tr w:rsidR="00E75FC4" w:rsidRPr="00E75FC4" w:rsidTr="00E75FC4">
        <w:trPr>
          <w:trHeight w:val="317"/>
        </w:trPr>
        <w:tc>
          <w:tcPr>
            <w:tcW w:w="202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liczba osób, które zgłosiły się ponownie</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98</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101</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162</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125</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95</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109</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80</w:t>
            </w:r>
          </w:p>
        </w:tc>
        <w:tc>
          <w:tcPr>
            <w:tcW w:w="305"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127</w:t>
            </w:r>
          </w:p>
        </w:tc>
        <w:tc>
          <w:tcPr>
            <w:tcW w:w="313"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112</w:t>
            </w:r>
          </w:p>
        </w:tc>
      </w:tr>
    </w:tbl>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Ośrodek Interwencji Kryzysowej zapewnia wsparcie psychologiczne, pedagogiczne i prawne, którego celem jest umożliwienie osobie przechodzącej kryzys odzyskanie równowagi emocjonalnej, odzyskanie kontroli nad własnym życiem, odzyskanie umiejętności radzenia sobie w trudnych sytuacjach. Od 2011r. poradnictwo specjalistyczne w sprawach niedotyczących kryzysów jest świadczone w ramach Działu Pieczy Zastępczej i Poradnictwa Specjalistycznego. Dlatego też w 2011 roku można zauważyć spadek liczby osób korzystających z poradnictwa specjalistycznego w Ośrodku. W latach kolejnych utrzymuje się ona na stałym poziomie 330 – 340 osób.</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tbl>
      <w:tblPr>
        <w:tblW w:w="5000" w:type="pct"/>
        <w:tblCellMar>
          <w:left w:w="70" w:type="dxa"/>
          <w:right w:w="70" w:type="dxa"/>
        </w:tblCellMar>
        <w:tblLook w:val="04A0" w:firstRow="1" w:lastRow="0" w:firstColumn="1" w:lastColumn="0" w:noHBand="0" w:noVBand="1"/>
      </w:tblPr>
      <w:tblGrid>
        <w:gridCol w:w="1815"/>
        <w:gridCol w:w="1660"/>
        <w:gridCol w:w="821"/>
        <w:gridCol w:w="611"/>
        <w:gridCol w:w="611"/>
        <w:gridCol w:w="611"/>
        <w:gridCol w:w="611"/>
        <w:gridCol w:w="720"/>
        <w:gridCol w:w="750"/>
        <w:gridCol w:w="852"/>
      </w:tblGrid>
      <w:tr w:rsidR="00E75FC4" w:rsidRPr="00E75FC4" w:rsidTr="00E75FC4">
        <w:trPr>
          <w:trHeight w:val="32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Specjalistyczny Ośrodek Wsparcia dla Ofiar Przemocy w Rodzinie</w:t>
            </w:r>
          </w:p>
        </w:tc>
      </w:tr>
      <w:tr w:rsidR="00E75FC4" w:rsidRPr="00E75FC4" w:rsidTr="00E75FC4">
        <w:trPr>
          <w:trHeight w:val="322"/>
        </w:trPr>
        <w:tc>
          <w:tcPr>
            <w:tcW w:w="191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p>
        </w:tc>
        <w:tc>
          <w:tcPr>
            <w:tcW w:w="453"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2009</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2010</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2011</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2012</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2013</w:t>
            </w:r>
          </w:p>
        </w:tc>
        <w:tc>
          <w:tcPr>
            <w:tcW w:w="39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2014</w:t>
            </w:r>
          </w:p>
        </w:tc>
        <w:tc>
          <w:tcPr>
            <w:tcW w:w="414"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2015</w:t>
            </w:r>
          </w:p>
        </w:tc>
        <w:tc>
          <w:tcPr>
            <w:tcW w:w="470"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2016</w:t>
            </w:r>
          </w:p>
        </w:tc>
      </w:tr>
      <w:tr w:rsidR="00E75FC4" w:rsidRPr="00E75FC4" w:rsidTr="00E75FC4">
        <w:trPr>
          <w:trHeight w:val="322"/>
        </w:trPr>
        <w:tc>
          <w:tcPr>
            <w:tcW w:w="191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ilość osób</w:t>
            </w:r>
          </w:p>
        </w:tc>
        <w:tc>
          <w:tcPr>
            <w:tcW w:w="453"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129</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130</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121</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105</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87</w:t>
            </w:r>
          </w:p>
        </w:tc>
        <w:tc>
          <w:tcPr>
            <w:tcW w:w="39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97</w:t>
            </w:r>
          </w:p>
        </w:tc>
        <w:tc>
          <w:tcPr>
            <w:tcW w:w="414"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73</w:t>
            </w:r>
          </w:p>
        </w:tc>
        <w:tc>
          <w:tcPr>
            <w:tcW w:w="470"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88</w:t>
            </w:r>
          </w:p>
        </w:tc>
      </w:tr>
      <w:tr w:rsidR="00E75FC4" w:rsidRPr="00E75FC4" w:rsidTr="00E75FC4">
        <w:trPr>
          <w:trHeight w:val="322"/>
        </w:trPr>
        <w:tc>
          <w:tcPr>
            <w:tcW w:w="191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ilość porad ogółem</w:t>
            </w:r>
          </w:p>
        </w:tc>
        <w:tc>
          <w:tcPr>
            <w:tcW w:w="453"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942</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1093</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1137</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1220</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1261</w:t>
            </w:r>
          </w:p>
        </w:tc>
        <w:tc>
          <w:tcPr>
            <w:tcW w:w="39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989</w:t>
            </w:r>
          </w:p>
        </w:tc>
        <w:tc>
          <w:tcPr>
            <w:tcW w:w="414"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874</w:t>
            </w:r>
          </w:p>
        </w:tc>
        <w:tc>
          <w:tcPr>
            <w:tcW w:w="470"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827</w:t>
            </w:r>
          </w:p>
        </w:tc>
      </w:tr>
      <w:tr w:rsidR="00E75FC4" w:rsidRPr="00E75FC4" w:rsidTr="00E75FC4">
        <w:trPr>
          <w:trHeight w:val="408"/>
        </w:trPr>
        <w:tc>
          <w:tcPr>
            <w:tcW w:w="1002" w:type="pct"/>
            <w:vMerge w:val="restart"/>
            <w:tcBorders>
              <w:top w:val="nil"/>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ilość porad udzielonych z wyodrębnieniem</w:t>
            </w:r>
          </w:p>
        </w:tc>
        <w:tc>
          <w:tcPr>
            <w:tcW w:w="916"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psychologiczna</w:t>
            </w:r>
          </w:p>
        </w:tc>
        <w:tc>
          <w:tcPr>
            <w:tcW w:w="453"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204</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299</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290</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378</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429</w:t>
            </w:r>
          </w:p>
        </w:tc>
        <w:tc>
          <w:tcPr>
            <w:tcW w:w="39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253</w:t>
            </w:r>
          </w:p>
        </w:tc>
        <w:tc>
          <w:tcPr>
            <w:tcW w:w="414"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375</w:t>
            </w:r>
          </w:p>
        </w:tc>
        <w:tc>
          <w:tcPr>
            <w:tcW w:w="470"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361</w:t>
            </w:r>
          </w:p>
        </w:tc>
      </w:tr>
      <w:tr w:rsidR="00E75FC4" w:rsidRPr="00E75FC4" w:rsidTr="00E75FC4">
        <w:trPr>
          <w:trHeight w:val="414"/>
        </w:trPr>
        <w:tc>
          <w:tcPr>
            <w:tcW w:w="1002" w:type="pct"/>
            <w:vMerge/>
            <w:tcBorders>
              <w:top w:val="nil"/>
              <w:left w:val="single" w:sz="4" w:space="0" w:color="auto"/>
              <w:bottom w:val="single" w:sz="4" w:space="0" w:color="auto"/>
              <w:right w:val="single" w:sz="4" w:space="0" w:color="auto"/>
            </w:tcBorders>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p>
        </w:tc>
        <w:tc>
          <w:tcPr>
            <w:tcW w:w="916"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prawna</w:t>
            </w:r>
          </w:p>
        </w:tc>
        <w:tc>
          <w:tcPr>
            <w:tcW w:w="453"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185</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172</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120</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122</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134</w:t>
            </w:r>
          </w:p>
        </w:tc>
        <w:tc>
          <w:tcPr>
            <w:tcW w:w="39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130</w:t>
            </w:r>
          </w:p>
        </w:tc>
        <w:tc>
          <w:tcPr>
            <w:tcW w:w="414"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110</w:t>
            </w:r>
          </w:p>
        </w:tc>
        <w:tc>
          <w:tcPr>
            <w:tcW w:w="470"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133</w:t>
            </w:r>
          </w:p>
        </w:tc>
      </w:tr>
      <w:tr w:rsidR="00E75FC4" w:rsidRPr="00E75FC4" w:rsidTr="00E75FC4">
        <w:trPr>
          <w:trHeight w:val="420"/>
        </w:trPr>
        <w:tc>
          <w:tcPr>
            <w:tcW w:w="1002" w:type="pct"/>
            <w:vMerge/>
            <w:tcBorders>
              <w:top w:val="nil"/>
              <w:left w:val="single" w:sz="4" w:space="0" w:color="auto"/>
              <w:bottom w:val="single" w:sz="4" w:space="0" w:color="auto"/>
              <w:right w:val="single" w:sz="4" w:space="0" w:color="auto"/>
            </w:tcBorders>
            <w:vAlign w:val="center"/>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p>
        </w:tc>
        <w:tc>
          <w:tcPr>
            <w:tcW w:w="916"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socjalna</w:t>
            </w:r>
          </w:p>
        </w:tc>
        <w:tc>
          <w:tcPr>
            <w:tcW w:w="453"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513</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544</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727</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720</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698</w:t>
            </w:r>
          </w:p>
        </w:tc>
        <w:tc>
          <w:tcPr>
            <w:tcW w:w="39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606</w:t>
            </w:r>
          </w:p>
        </w:tc>
        <w:tc>
          <w:tcPr>
            <w:tcW w:w="414"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389</w:t>
            </w:r>
          </w:p>
        </w:tc>
        <w:tc>
          <w:tcPr>
            <w:tcW w:w="470"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248</w:t>
            </w:r>
          </w:p>
        </w:tc>
      </w:tr>
      <w:tr w:rsidR="00E75FC4" w:rsidRPr="00E75FC4" w:rsidTr="00E75FC4">
        <w:trPr>
          <w:trHeight w:val="322"/>
        </w:trPr>
        <w:tc>
          <w:tcPr>
            <w:tcW w:w="191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osoby, które zgłosiły się po raz pierwszy</w:t>
            </w:r>
          </w:p>
        </w:tc>
        <w:tc>
          <w:tcPr>
            <w:tcW w:w="453"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brak danych</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81</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87</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71</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57</w:t>
            </w:r>
          </w:p>
        </w:tc>
        <w:tc>
          <w:tcPr>
            <w:tcW w:w="39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65</w:t>
            </w:r>
          </w:p>
        </w:tc>
        <w:tc>
          <w:tcPr>
            <w:tcW w:w="414"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39</w:t>
            </w:r>
          </w:p>
        </w:tc>
        <w:tc>
          <w:tcPr>
            <w:tcW w:w="470"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51</w:t>
            </w:r>
          </w:p>
        </w:tc>
      </w:tr>
      <w:tr w:rsidR="00E75FC4" w:rsidRPr="00E75FC4" w:rsidTr="00E75FC4">
        <w:trPr>
          <w:trHeight w:val="525"/>
        </w:trPr>
        <w:tc>
          <w:tcPr>
            <w:tcW w:w="191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b/>
                <w:bCs/>
                <w:color w:val="000000" w:themeColor="text1"/>
                <w:lang w:eastAsia="pl-PL"/>
              </w:rPr>
            </w:pPr>
            <w:r w:rsidRPr="00E75FC4">
              <w:rPr>
                <w:rFonts w:ascii="Times New Roman" w:eastAsia="Times New Roman" w:hAnsi="Times New Roman" w:cs="Times New Roman"/>
                <w:b/>
                <w:bCs/>
                <w:color w:val="000000" w:themeColor="text1"/>
                <w:lang w:eastAsia="pl-PL"/>
              </w:rPr>
              <w:t>osoby, które zgłosiły się ponownie</w:t>
            </w:r>
          </w:p>
        </w:tc>
        <w:tc>
          <w:tcPr>
            <w:tcW w:w="453"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brak danych</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49</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34</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34</w:t>
            </w:r>
          </w:p>
        </w:tc>
        <w:tc>
          <w:tcPr>
            <w:tcW w:w="33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w:t>
            </w:r>
          </w:p>
        </w:tc>
        <w:tc>
          <w:tcPr>
            <w:tcW w:w="397" w:type="pct"/>
            <w:tcBorders>
              <w:top w:val="nil"/>
              <w:left w:val="nil"/>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32</w:t>
            </w:r>
          </w:p>
        </w:tc>
        <w:tc>
          <w:tcPr>
            <w:tcW w:w="414"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34</w:t>
            </w:r>
          </w:p>
        </w:tc>
        <w:tc>
          <w:tcPr>
            <w:tcW w:w="470" w:type="pct"/>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37</w:t>
            </w:r>
          </w:p>
        </w:tc>
      </w:tr>
    </w:tbl>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Specjalistyczny Ośrodek Wsparcia dla Ofiar Przemocy w Rodzinie zapewnia poradnictwo specjalistyczne osobom doznającym przemocy w rodzinie. Ilość osób korzystających ze wsparcia Ośrodka pozostaje na poziomie zbliżonym poziomie od kilku lat. Warto zauważyć, że na stałym poziomie utrzymuje się od 2010 roku liczba osób, które zgłaszają się do Ośrodka ponownie.</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b/>
          <w:color w:val="000000" w:themeColor="text1"/>
        </w:rPr>
      </w:pPr>
      <w:r w:rsidRPr="00E75FC4">
        <w:rPr>
          <w:rFonts w:ascii="Times New Roman" w:hAnsi="Times New Roman" w:cs="Times New Roman"/>
          <w:b/>
          <w:color w:val="000000" w:themeColor="text1"/>
        </w:rPr>
        <w:t>Charakterystyka osób korzystających ze świadczeń rodzinnych.</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 xml:space="preserve">Świadczenia rodzinne, wypłacane na podstawie ustawy z dnia 28 listopada 2003r. o świadczeniach rodzinnych (Dz. U. z 2015 r. poz. 114 z </w:t>
      </w:r>
      <w:proofErr w:type="spellStart"/>
      <w:r w:rsidRPr="00E75FC4">
        <w:rPr>
          <w:rFonts w:ascii="Times New Roman" w:hAnsi="Times New Roman" w:cs="Times New Roman"/>
          <w:color w:val="000000" w:themeColor="text1"/>
        </w:rPr>
        <w:t>późn</w:t>
      </w:r>
      <w:proofErr w:type="spellEnd"/>
      <w:r w:rsidRPr="00E75FC4">
        <w:rPr>
          <w:rFonts w:ascii="Times New Roman" w:hAnsi="Times New Roman" w:cs="Times New Roman"/>
          <w:color w:val="000000" w:themeColor="text1"/>
        </w:rPr>
        <w:t>. zm.) można podzielić na trzy główne grupy:</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1) zasiłek rodzinny oraz dodatki do zasiłku rodzinnego;</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2) świadczenia opiekuńcze: zasiłek pielęgnacyjny, specjalny zasiłek opiekuńczy i świadczenie pielęgnacyjne;</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3) jednorazowa zapomoga z tytułu urodzenia się dziecka (tzw. becikowe).</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Zasiłek rodzinny jest świadczeniem przysługującym rodzicom, lub opiekunom faktycznym na dziecko, po spełnieniu wymogów stawianych ustawą. Podstawowym z nich jest wymóg spełnienia kryterium dochodowego. Zasiłek rodzinny przysługuje, jeżeli przeciętny miesięczny dochód rodziny w przeliczeniu na osobę albo dochód osoby uczącej się nie przekracza kwoty 574,00 zł. W przypadku gdy członkiem rodziny jest dziecko legitymujące się orzeczeniem o niepełnosprawności lub orzeczeniem o umiarkowanym albo o znacznym stopniu niepełnosprawności, zasiłek rodzinny przysługuje, jeżeli przeciętny miesięczny dochód rodziny w przeliczeniu na osobę albo dochód osoby uczącej się nie przekracza kwoty 664,00 zł.</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Świadczenia opiekuńcze są świadczeniami związanymi z niepełnosprawnością. Zasiłek pielęgnacyjny przyznaje się w celu częściowego pokrycia wydatków wynikających z konieczności zapewnienia opieki i pomocy innej osoby w związku z niezdolnością do samo-dzielnej egzystencji. Wysokość zasiłku pielęgnacyjnego wynosi 153,00 zł miesięcznie. Natomiast świadczenie pielęgnacyjne i specjalny zasiłek opiekuńczy przysługuje osobie sprawującej opiekę, kolejno nad niepełnosprawnym dzieckiem albo inną osobą w stosunku, do której na osobie sprawującej opiekę jest zobowiązana do alimentacji.</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Jednorazowa zapomoga z tytułu urodzenia dziecka przysługuje matce lub ojcu dziecka, opiekunowi prawnemu albo opiekunowi faktycznemu dziecka jeżeli dochód rodziny w przeliczeniu na osobę nie przekracza kwoty 1 922,00 zł. Warunkiem przyznania jednorazowej zapomogi jest fakt pozostawania matki dziecka pod opieką medyczną nie później niż od 10 tygodnia ciąży do porodu. Pozostawanie pod opieką medyczną potwierdza się zaświadczeniem lekarskim lub zaświadczeniem wystawionym przez położną. Przepisu tego nie stosuje się do osób będących prawnymi lub faktycznymi opiekunami dziecka, a także do osób, które przysposobiły dziecko.</w:t>
      </w:r>
    </w:p>
    <w:p w:rsidR="00E75FC4" w:rsidRPr="00E75FC4" w:rsidRDefault="00E75FC4" w:rsidP="00E75FC4">
      <w:pPr>
        <w:tabs>
          <w:tab w:val="left" w:pos="426"/>
        </w:tabs>
        <w:spacing w:after="0" w:line="240" w:lineRule="auto"/>
        <w:jc w:val="both"/>
        <w:rPr>
          <w:rFonts w:ascii="Times New Roman" w:hAnsi="Times New Roman" w:cs="Times New Roman"/>
          <w:b/>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b/>
          <w:color w:val="000000" w:themeColor="text1"/>
        </w:rPr>
      </w:pPr>
    </w:p>
    <w:tbl>
      <w:tblPr>
        <w:tblW w:w="5000" w:type="pct"/>
        <w:tblCellMar>
          <w:left w:w="70" w:type="dxa"/>
          <w:right w:w="70" w:type="dxa"/>
        </w:tblCellMar>
        <w:tblLook w:val="04A0" w:firstRow="1" w:lastRow="0" w:firstColumn="1" w:lastColumn="0" w:noHBand="0" w:noVBand="1"/>
      </w:tblPr>
      <w:tblGrid>
        <w:gridCol w:w="2433"/>
        <w:gridCol w:w="891"/>
        <w:gridCol w:w="892"/>
        <w:gridCol w:w="892"/>
        <w:gridCol w:w="892"/>
        <w:gridCol w:w="892"/>
        <w:gridCol w:w="725"/>
        <w:gridCol w:w="725"/>
        <w:gridCol w:w="720"/>
      </w:tblGrid>
      <w:tr w:rsidR="00E75FC4" w:rsidRPr="00E75FC4" w:rsidTr="00E75FC4">
        <w:trPr>
          <w:trHeight w:val="591"/>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2009</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2011</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2012</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2013</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2014</w:t>
            </w:r>
          </w:p>
        </w:tc>
        <w:tc>
          <w:tcPr>
            <w:tcW w:w="400"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2015</w:t>
            </w:r>
          </w:p>
        </w:tc>
        <w:tc>
          <w:tcPr>
            <w:tcW w:w="398"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2016</w:t>
            </w:r>
          </w:p>
        </w:tc>
      </w:tr>
      <w:tr w:rsidR="00E75FC4" w:rsidRPr="00E75FC4" w:rsidTr="00E75FC4">
        <w:trPr>
          <w:trHeight w:val="906"/>
        </w:trPr>
        <w:tc>
          <w:tcPr>
            <w:tcW w:w="1343" w:type="pct"/>
            <w:tcBorders>
              <w:top w:val="nil"/>
              <w:left w:val="single" w:sz="4" w:space="0" w:color="auto"/>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liczba rodzin pobierających zasiłek rodzinny</w:t>
            </w:r>
          </w:p>
        </w:tc>
        <w:tc>
          <w:tcPr>
            <w:tcW w:w="492"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1110</w:t>
            </w:r>
          </w:p>
        </w:tc>
        <w:tc>
          <w:tcPr>
            <w:tcW w:w="492"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967</w:t>
            </w:r>
          </w:p>
        </w:tc>
        <w:tc>
          <w:tcPr>
            <w:tcW w:w="492"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853</w:t>
            </w:r>
          </w:p>
        </w:tc>
        <w:tc>
          <w:tcPr>
            <w:tcW w:w="492"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708</w:t>
            </w:r>
          </w:p>
        </w:tc>
        <w:tc>
          <w:tcPr>
            <w:tcW w:w="492"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630</w:t>
            </w:r>
          </w:p>
        </w:tc>
        <w:tc>
          <w:tcPr>
            <w:tcW w:w="400" w:type="pct"/>
            <w:tcBorders>
              <w:top w:val="nil"/>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584</w:t>
            </w:r>
          </w:p>
        </w:tc>
        <w:tc>
          <w:tcPr>
            <w:tcW w:w="400"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524</w:t>
            </w:r>
          </w:p>
        </w:tc>
        <w:tc>
          <w:tcPr>
            <w:tcW w:w="398" w:type="pct"/>
            <w:tcBorders>
              <w:top w:val="nil"/>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580</w:t>
            </w:r>
          </w:p>
        </w:tc>
      </w:tr>
    </w:tbl>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Z powyższej tabeli wynika, że liczba osób korzystających ze świadczeń rodzinnych w Miejskim Ośrodku Pomocy Rodzinie w Świnoujściu sukcesywnie maleje, a co za tym idzie również liczba osób w rodzinach korzystających z tej formy wsparcia i liczba dzieci w tych rodzinach.</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Ponadto z tabeli tej wynika, że najwięcej rodzin pobiera zasiłek rodzinny na dziecko powyżej 5 roku życia, do ukończenia 18 roku życia, a następną liczną grupą stanowią osoby pobierające zasiłek na dziecko do ukończenia 5 roku życia. Należy mieć na uwadze, że w powyższej tabeli liczba rodzin pobierających zasiłek rodzinny nie będzie równoznaczna sumie wszystkich kategorii rodzin, ponieważ w jednej rodzinie może występować większa liczba dzieci mieszczących się w różnych przedziałach wiekowych.</w:t>
      </w:r>
      <w:r w:rsidRPr="00E75FC4">
        <w:rPr>
          <w:rFonts w:ascii="Times New Roman" w:hAnsi="Times New Roman" w:cs="Times New Roman"/>
          <w:color w:val="000000" w:themeColor="text1"/>
        </w:rPr>
        <w:tab/>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tbl>
      <w:tblPr>
        <w:tblpPr w:leftFromText="141" w:rightFromText="141" w:vertAnchor="text" w:horzAnchor="margin" w:tblpY="-59"/>
        <w:tblW w:w="5000" w:type="pct"/>
        <w:tblCellMar>
          <w:left w:w="70" w:type="dxa"/>
          <w:right w:w="70" w:type="dxa"/>
        </w:tblCellMar>
        <w:tblLook w:val="04A0" w:firstRow="1" w:lastRow="0" w:firstColumn="1" w:lastColumn="0" w:noHBand="0" w:noVBand="1"/>
      </w:tblPr>
      <w:tblGrid>
        <w:gridCol w:w="2368"/>
        <w:gridCol w:w="867"/>
        <w:gridCol w:w="867"/>
        <w:gridCol w:w="867"/>
        <w:gridCol w:w="866"/>
        <w:gridCol w:w="866"/>
        <w:gridCol w:w="787"/>
        <w:gridCol w:w="787"/>
        <w:gridCol w:w="787"/>
      </w:tblGrid>
      <w:tr w:rsidR="00E75FC4" w:rsidRPr="00E75FC4" w:rsidTr="00E75FC4">
        <w:trPr>
          <w:trHeight w:val="958"/>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2009</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2010</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2011</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2012</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2013</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2014</w:t>
            </w:r>
          </w:p>
        </w:tc>
        <w:tc>
          <w:tcPr>
            <w:tcW w:w="434"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2015</w:t>
            </w:r>
          </w:p>
        </w:tc>
        <w:tc>
          <w:tcPr>
            <w:tcW w:w="434"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2016</w:t>
            </w:r>
          </w:p>
        </w:tc>
      </w:tr>
      <w:tr w:rsidR="00E75FC4" w:rsidRPr="00E75FC4" w:rsidTr="00E75FC4">
        <w:trPr>
          <w:trHeight w:val="979"/>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liczba osób pobierających jednorazową zapomogę z tytułu urodzenia dziecka</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352</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358</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339</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308</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208</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229</w:t>
            </w:r>
          </w:p>
        </w:tc>
        <w:tc>
          <w:tcPr>
            <w:tcW w:w="434"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211</w:t>
            </w:r>
          </w:p>
        </w:tc>
        <w:tc>
          <w:tcPr>
            <w:tcW w:w="434"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221</w:t>
            </w:r>
          </w:p>
        </w:tc>
      </w:tr>
    </w:tbl>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Powyższa tabela przedstawia liczbę osób pobierających jednorazową zapomogę z tytułu urodzenia dziecka w latach 2009 – 2014. Na przestrzeni lat zauważyć można spadek liczby osób pobierających to świadczenie. Może wynikać to ze stale zmniejszającej się liczby urodzeń na mieszkańca w Świnoujściu. Dodatkowym czynnikiem mającym wpływ na liczbę wypłacanych świadczeń mają obostrzenia w procedurze przyznawania zasiłku – wymóg pozostawania pod opieką lekarską, wprowadzenie kryterium dochodowego.</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3"/>
        <w:gridCol w:w="892"/>
        <w:gridCol w:w="892"/>
        <w:gridCol w:w="892"/>
        <w:gridCol w:w="892"/>
        <w:gridCol w:w="892"/>
        <w:gridCol w:w="723"/>
        <w:gridCol w:w="723"/>
        <w:gridCol w:w="723"/>
      </w:tblGrid>
      <w:tr w:rsidR="00E75FC4" w:rsidRPr="00E75FC4" w:rsidTr="00E75FC4">
        <w:trPr>
          <w:trHeight w:val="1208"/>
        </w:trPr>
        <w:tc>
          <w:tcPr>
            <w:tcW w:w="1342" w:type="pct"/>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2009</w:t>
            </w: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2010</w:t>
            </w: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2011</w:t>
            </w: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2012</w:t>
            </w: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2013</w:t>
            </w:r>
          </w:p>
        </w:tc>
        <w:tc>
          <w:tcPr>
            <w:tcW w:w="399"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2014</w:t>
            </w:r>
          </w:p>
        </w:tc>
        <w:tc>
          <w:tcPr>
            <w:tcW w:w="399" w:type="pct"/>
            <w:vAlign w:val="center"/>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2015</w:t>
            </w:r>
          </w:p>
        </w:tc>
        <w:tc>
          <w:tcPr>
            <w:tcW w:w="399" w:type="pct"/>
            <w:vAlign w:val="center"/>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2016</w:t>
            </w:r>
          </w:p>
        </w:tc>
      </w:tr>
      <w:tr w:rsidR="00E75FC4" w:rsidRPr="00E75FC4" w:rsidTr="00E75FC4">
        <w:trPr>
          <w:trHeight w:val="906"/>
        </w:trPr>
        <w:tc>
          <w:tcPr>
            <w:tcW w:w="1342" w:type="pct"/>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ŁĄCZNIE</w:t>
            </w: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698</w:t>
            </w: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699</w:t>
            </w: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728</w:t>
            </w: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740</w:t>
            </w:r>
          </w:p>
        </w:tc>
        <w:tc>
          <w:tcPr>
            <w:tcW w:w="492"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741</w:t>
            </w:r>
          </w:p>
        </w:tc>
        <w:tc>
          <w:tcPr>
            <w:tcW w:w="399" w:type="pct"/>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715</w:t>
            </w:r>
          </w:p>
        </w:tc>
        <w:tc>
          <w:tcPr>
            <w:tcW w:w="399" w:type="pct"/>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709</w:t>
            </w:r>
          </w:p>
        </w:tc>
        <w:tc>
          <w:tcPr>
            <w:tcW w:w="399" w:type="pct"/>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704</w:t>
            </w:r>
          </w:p>
        </w:tc>
      </w:tr>
    </w:tbl>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Powyższa tabela przedstawia liczbę osób pobierających zasiłek pielęgnacyjny z rozbiciem na powody przyznania świadczenia. Najczęstszym powodem przyznawania świadczenia jest legitymowanie się znacznym stopniem niepełnosprawności przez osobę, która ukończyła 16 rok życia. Osoby te stanowią ponad połowę wszystkich osób pobierających zasiłek pielęgnacyjny.</w:t>
      </w:r>
    </w:p>
    <w:p w:rsidR="00BE0E08" w:rsidRDefault="00BE0E08" w:rsidP="00E75FC4">
      <w:pPr>
        <w:tabs>
          <w:tab w:val="left" w:pos="426"/>
        </w:tabs>
        <w:spacing w:after="0" w:line="240" w:lineRule="auto"/>
        <w:jc w:val="both"/>
        <w:rPr>
          <w:rFonts w:ascii="Times New Roman" w:hAnsi="Times New Roman" w:cs="Times New Roman"/>
          <w:color w:val="000000" w:themeColor="text1"/>
        </w:rPr>
      </w:pPr>
    </w:p>
    <w:p w:rsidR="00BE0E08" w:rsidRPr="00E75FC4" w:rsidRDefault="00BE0E08"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tbl>
      <w:tblPr>
        <w:tblW w:w="5000" w:type="pct"/>
        <w:tblCellMar>
          <w:left w:w="70" w:type="dxa"/>
          <w:right w:w="70" w:type="dxa"/>
        </w:tblCellMar>
        <w:tblLook w:val="04A0" w:firstRow="1" w:lastRow="0" w:firstColumn="1" w:lastColumn="0" w:noHBand="0" w:noVBand="1"/>
      </w:tblPr>
      <w:tblGrid>
        <w:gridCol w:w="2431"/>
        <w:gridCol w:w="892"/>
        <w:gridCol w:w="892"/>
        <w:gridCol w:w="892"/>
        <w:gridCol w:w="892"/>
        <w:gridCol w:w="892"/>
        <w:gridCol w:w="725"/>
        <w:gridCol w:w="725"/>
        <w:gridCol w:w="721"/>
      </w:tblGrid>
      <w:tr w:rsidR="00E75FC4" w:rsidRPr="00E75FC4" w:rsidTr="00E75FC4">
        <w:trPr>
          <w:trHeight w:val="983"/>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2009</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2011</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2012</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2013</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2014</w:t>
            </w:r>
          </w:p>
        </w:tc>
        <w:tc>
          <w:tcPr>
            <w:tcW w:w="400"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2015</w:t>
            </w:r>
          </w:p>
        </w:tc>
        <w:tc>
          <w:tcPr>
            <w:tcW w:w="400"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2016</w:t>
            </w:r>
          </w:p>
        </w:tc>
      </w:tr>
      <w:tr w:rsidR="00E75FC4" w:rsidRPr="00E75FC4" w:rsidTr="00E75FC4">
        <w:trPr>
          <w:trHeight w:val="983"/>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5FC4" w:rsidRPr="00E75FC4" w:rsidRDefault="00E75FC4" w:rsidP="00E75FC4">
            <w:pPr>
              <w:spacing w:after="0" w:line="240" w:lineRule="auto"/>
              <w:jc w:val="center"/>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liczba osób pobierających świadczenie pielęgnacyjne</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51</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78</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111</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137</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141</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94</w:t>
            </w:r>
          </w:p>
        </w:tc>
        <w:tc>
          <w:tcPr>
            <w:tcW w:w="400"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98</w:t>
            </w:r>
          </w:p>
        </w:tc>
        <w:tc>
          <w:tcPr>
            <w:tcW w:w="400" w:type="pct"/>
            <w:tcBorders>
              <w:top w:val="single" w:sz="4" w:space="0" w:color="auto"/>
              <w:left w:val="nil"/>
              <w:bottom w:val="single" w:sz="4" w:space="0" w:color="auto"/>
              <w:right w:val="single" w:sz="4" w:space="0" w:color="auto"/>
            </w:tcBorders>
            <w:vAlign w:val="center"/>
          </w:tcPr>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97</w:t>
            </w:r>
          </w:p>
          <w:p w:rsidR="00E75FC4" w:rsidRPr="00E75FC4" w:rsidRDefault="00E75FC4" w:rsidP="00E75FC4">
            <w:pPr>
              <w:spacing w:after="0" w:line="240" w:lineRule="auto"/>
              <w:jc w:val="center"/>
              <w:rPr>
                <w:rFonts w:ascii="Times New Roman" w:eastAsia="Times New Roman" w:hAnsi="Times New Roman" w:cs="Times New Roman"/>
                <w:color w:val="000000" w:themeColor="text1"/>
                <w:lang w:eastAsia="pl-PL"/>
              </w:rPr>
            </w:pPr>
          </w:p>
        </w:tc>
      </w:tr>
    </w:tbl>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 xml:space="preserve">Powyższa tabela przedstawia liczbę osób pobierających świadczenie pielęgnacyjne </w:t>
      </w:r>
      <w:r w:rsidRPr="00E75FC4">
        <w:rPr>
          <w:rFonts w:ascii="Times New Roman" w:hAnsi="Times New Roman" w:cs="Times New Roman"/>
          <w:color w:val="000000" w:themeColor="text1"/>
        </w:rPr>
        <w:br/>
        <w:t xml:space="preserve">w latach 2009r. – 2014r. Z tabeli wynika, że liczba świadczeniobiorców stale rosła do 2013r., a w 2014r. nastąpił spadek ich liczby o połowę. Spadek ten był spowodowany zmianą ustawodawstwa i wygaszeniem z mocy prawa decyzji dotyczących wprowadzeniem nowego świadczenia – specjalnego zasiłku opiekuńczego. Specjalny zasiłek opiekuńczy przysługuje osobom, na których zgodnie z przepisami ustawy z dnia 25 lutego 1964 r. - Kodeks rodzinny i opiekuńczy (Dz. U. z 2012 r. poz. 788 z </w:t>
      </w:r>
      <w:proofErr w:type="spellStart"/>
      <w:r w:rsidRPr="00E75FC4">
        <w:rPr>
          <w:rFonts w:ascii="Times New Roman" w:hAnsi="Times New Roman" w:cs="Times New Roman"/>
          <w:color w:val="000000" w:themeColor="text1"/>
        </w:rPr>
        <w:t>późn</w:t>
      </w:r>
      <w:proofErr w:type="spellEnd"/>
      <w:r w:rsidRPr="00E75FC4">
        <w:rPr>
          <w:rFonts w:ascii="Times New Roman" w:hAnsi="Times New Roman" w:cs="Times New Roman"/>
          <w:color w:val="000000" w:themeColor="text1"/>
        </w:rPr>
        <w:t>. zm.) ciąży obowiązek alimentacyjny, jeżeli rezygnują z zatrudnienia lub innej pracy zarobkowej w związku z koniecznością sprawowania stałej opieki nad osobą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 xml:space="preserve"> </w:t>
      </w:r>
    </w:p>
    <w:p w:rsidR="00E75FC4" w:rsidRPr="00E75FC4" w:rsidRDefault="00E75FC4" w:rsidP="00E75FC4">
      <w:pPr>
        <w:tabs>
          <w:tab w:val="left" w:pos="426"/>
        </w:tabs>
        <w:spacing w:after="0" w:line="240" w:lineRule="auto"/>
        <w:jc w:val="both"/>
        <w:rPr>
          <w:rFonts w:ascii="Times New Roman" w:hAnsi="Times New Roman" w:cs="Times New Roman"/>
          <w:b/>
          <w:color w:val="000000" w:themeColor="text1"/>
        </w:rPr>
      </w:pPr>
      <w:r w:rsidRPr="00E75FC4">
        <w:rPr>
          <w:rFonts w:ascii="Times New Roman" w:hAnsi="Times New Roman" w:cs="Times New Roman"/>
          <w:b/>
          <w:color w:val="000000" w:themeColor="text1"/>
        </w:rPr>
        <w:t>7. Charakterystyka osób korzystających ze świadczeń z funduszu alimentacyjnego.</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Świadczenia z funduszu alimentacyjnego przyznawane są na warunkach określonych w ustawie z dnia 7 września 2007 r. o pomocy osobom uprawnionym do alimentów (Dz. U. z 2012 r. poz. 1228 z </w:t>
      </w:r>
      <w:proofErr w:type="spellStart"/>
      <w:r w:rsidRPr="00E75FC4">
        <w:rPr>
          <w:rFonts w:ascii="Times New Roman" w:hAnsi="Times New Roman" w:cs="Times New Roman"/>
          <w:color w:val="000000" w:themeColor="text1"/>
        </w:rPr>
        <w:t>późn</w:t>
      </w:r>
      <w:proofErr w:type="spellEnd"/>
      <w:r w:rsidRPr="00E75FC4">
        <w:rPr>
          <w:rFonts w:ascii="Times New Roman" w:hAnsi="Times New Roman" w:cs="Times New Roman"/>
          <w:color w:val="000000" w:themeColor="text1"/>
        </w:rPr>
        <w:t xml:space="preserve">. zm.) </w:t>
      </w:r>
    </w:p>
    <w:p w:rsidR="00E75FC4" w:rsidRPr="00BE0E08"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Świadczenia z funduszu alimentacyjnego przysługują w wysokości bieżąco ustalonych alimentów, jednakże nie wyższej niż 500 zł miesięcznie. Przyznanie prawa do świadczenia z funduszu alimentacyjnego uzależnione jest od spełnienia kryterium dochodowego. Świadczenia te przysługują, jeżeli dochód rodziny w przeliczeniu na osobę w rodzinie nie przekracza kwoty 725 zł. Do świadczenia z funduszu alimentacyjnego ma prawo osoba uprawniona do alimentów od rodzica na podstawie tytułu wykonawczego pochodzącego lub zatwierdzonego przez sąd, jeżeli egz</w:t>
      </w:r>
      <w:r w:rsidR="00BE0E08">
        <w:rPr>
          <w:rFonts w:ascii="Times New Roman" w:hAnsi="Times New Roman" w:cs="Times New Roman"/>
          <w:color w:val="000000" w:themeColor="text1"/>
        </w:rPr>
        <w:t>ekucja okazała się bezskuteczna.</w:t>
      </w: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p>
    <w:tbl>
      <w:tblPr>
        <w:tblW w:w="9156" w:type="dxa"/>
        <w:tblInd w:w="53" w:type="dxa"/>
        <w:tblLayout w:type="fixed"/>
        <w:tblCellMar>
          <w:left w:w="70" w:type="dxa"/>
          <w:right w:w="70" w:type="dxa"/>
        </w:tblCellMar>
        <w:tblLook w:val="04A0" w:firstRow="1" w:lastRow="0" w:firstColumn="1" w:lastColumn="0" w:noHBand="0" w:noVBand="1"/>
      </w:tblPr>
      <w:tblGrid>
        <w:gridCol w:w="1785"/>
        <w:gridCol w:w="851"/>
        <w:gridCol w:w="992"/>
        <w:gridCol w:w="992"/>
        <w:gridCol w:w="992"/>
        <w:gridCol w:w="993"/>
        <w:gridCol w:w="850"/>
        <w:gridCol w:w="851"/>
        <w:gridCol w:w="850"/>
      </w:tblGrid>
      <w:tr w:rsidR="00E75FC4" w:rsidRPr="00E75FC4" w:rsidTr="00BE0E08">
        <w:trPr>
          <w:trHeight w:val="385"/>
        </w:trPr>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 xml:space="preserve"> 31 XII  2009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31 XII 2010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31 XII 2011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31 XII 2012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31 XII 2013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31 XII 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31 XII 2015</w:t>
            </w:r>
          </w:p>
        </w:tc>
        <w:tc>
          <w:tcPr>
            <w:tcW w:w="850" w:type="dxa"/>
            <w:tcBorders>
              <w:top w:val="single" w:sz="4" w:space="0" w:color="auto"/>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31 XII 2016</w:t>
            </w:r>
          </w:p>
        </w:tc>
      </w:tr>
      <w:tr w:rsidR="00E75FC4" w:rsidRPr="00E75FC4" w:rsidTr="00BE0E08">
        <w:trPr>
          <w:trHeight w:val="385"/>
        </w:trPr>
        <w:tc>
          <w:tcPr>
            <w:tcW w:w="1785" w:type="dxa"/>
            <w:tcBorders>
              <w:top w:val="nil"/>
              <w:left w:val="single" w:sz="4" w:space="0" w:color="auto"/>
              <w:bottom w:val="single" w:sz="4" w:space="0" w:color="auto"/>
              <w:right w:val="single" w:sz="4" w:space="0" w:color="auto"/>
            </w:tcBorders>
            <w:shd w:val="clear" w:color="auto" w:fill="auto"/>
            <w:vAlign w:val="bottom"/>
            <w:hideMark/>
          </w:tcPr>
          <w:p w:rsidR="00E75FC4" w:rsidRPr="00E75FC4" w:rsidRDefault="00E75FC4" w:rsidP="00E75FC4">
            <w:pPr>
              <w:spacing w:after="0" w:line="240" w:lineRule="auto"/>
              <w:jc w:val="right"/>
              <w:rPr>
                <w:rFonts w:ascii="Times New Roman" w:eastAsia="Times New Roman" w:hAnsi="Times New Roman" w:cs="Times New Roman"/>
                <w:b/>
                <w:color w:val="000000" w:themeColor="text1"/>
                <w:lang w:eastAsia="pl-PL"/>
              </w:rPr>
            </w:pPr>
            <w:r w:rsidRPr="00E75FC4">
              <w:rPr>
                <w:rFonts w:ascii="Times New Roman" w:eastAsia="Times New Roman" w:hAnsi="Times New Roman" w:cs="Times New Roman"/>
                <w:b/>
                <w:color w:val="000000" w:themeColor="text1"/>
                <w:lang w:eastAsia="pl-PL"/>
              </w:rPr>
              <w:t>liczba świadczeń z funduszu alimentacyjnego</w:t>
            </w:r>
          </w:p>
        </w:tc>
        <w:tc>
          <w:tcPr>
            <w:tcW w:w="851"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311</w:t>
            </w:r>
          </w:p>
        </w:tc>
        <w:tc>
          <w:tcPr>
            <w:tcW w:w="99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290</w:t>
            </w:r>
          </w:p>
        </w:tc>
        <w:tc>
          <w:tcPr>
            <w:tcW w:w="99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289</w:t>
            </w:r>
          </w:p>
        </w:tc>
        <w:tc>
          <w:tcPr>
            <w:tcW w:w="992"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302</w:t>
            </w:r>
          </w:p>
        </w:tc>
        <w:tc>
          <w:tcPr>
            <w:tcW w:w="993"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302</w:t>
            </w:r>
          </w:p>
        </w:tc>
        <w:tc>
          <w:tcPr>
            <w:tcW w:w="850"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284</w:t>
            </w:r>
          </w:p>
        </w:tc>
        <w:tc>
          <w:tcPr>
            <w:tcW w:w="851" w:type="dxa"/>
            <w:tcBorders>
              <w:top w:val="nil"/>
              <w:left w:val="nil"/>
              <w:bottom w:val="single" w:sz="4" w:space="0" w:color="auto"/>
              <w:right w:val="single" w:sz="4" w:space="0" w:color="auto"/>
            </w:tcBorders>
            <w:shd w:val="clear" w:color="auto" w:fill="auto"/>
            <w:noWrap/>
            <w:vAlign w:val="bottom"/>
            <w:hideMark/>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268</w:t>
            </w:r>
          </w:p>
        </w:tc>
        <w:tc>
          <w:tcPr>
            <w:tcW w:w="850" w:type="dxa"/>
            <w:tcBorders>
              <w:top w:val="nil"/>
              <w:left w:val="nil"/>
              <w:bottom w:val="single" w:sz="4" w:space="0" w:color="auto"/>
              <w:right w:val="single" w:sz="4" w:space="0" w:color="auto"/>
            </w:tcBorders>
            <w:vAlign w:val="bottom"/>
          </w:tcPr>
          <w:p w:rsidR="00E75FC4" w:rsidRPr="00E75FC4" w:rsidRDefault="00E75FC4" w:rsidP="00E75FC4">
            <w:pPr>
              <w:spacing w:after="0" w:line="240" w:lineRule="auto"/>
              <w:jc w:val="right"/>
              <w:rPr>
                <w:rFonts w:ascii="Times New Roman" w:eastAsia="Times New Roman" w:hAnsi="Times New Roman" w:cs="Times New Roman"/>
                <w:color w:val="000000" w:themeColor="text1"/>
                <w:lang w:eastAsia="pl-PL"/>
              </w:rPr>
            </w:pPr>
            <w:r w:rsidRPr="00E75FC4">
              <w:rPr>
                <w:rFonts w:ascii="Times New Roman" w:eastAsia="Times New Roman" w:hAnsi="Times New Roman" w:cs="Times New Roman"/>
                <w:color w:val="000000" w:themeColor="text1"/>
                <w:lang w:eastAsia="pl-PL"/>
              </w:rPr>
              <w:t>288</w:t>
            </w:r>
          </w:p>
        </w:tc>
      </w:tr>
    </w:tbl>
    <w:p w:rsidR="00E75FC4" w:rsidRPr="00E75FC4" w:rsidRDefault="00E75FC4" w:rsidP="00E75FC4">
      <w:pPr>
        <w:tabs>
          <w:tab w:val="left" w:pos="426"/>
        </w:tabs>
        <w:spacing w:after="0" w:line="240" w:lineRule="auto"/>
        <w:jc w:val="both"/>
        <w:rPr>
          <w:rFonts w:ascii="Times New Roman" w:hAnsi="Times New Roman" w:cs="Times New Roman"/>
          <w:b/>
          <w:color w:val="000000" w:themeColor="text1"/>
        </w:rPr>
      </w:pPr>
    </w:p>
    <w:p w:rsidR="00E75FC4" w:rsidRPr="00E75FC4" w:rsidRDefault="00E75FC4" w:rsidP="00E75FC4">
      <w:pPr>
        <w:tabs>
          <w:tab w:val="left" w:pos="426"/>
        </w:tabs>
        <w:spacing w:after="0" w:line="240" w:lineRule="auto"/>
        <w:jc w:val="both"/>
        <w:rPr>
          <w:rFonts w:ascii="Times New Roman" w:hAnsi="Times New Roman" w:cs="Times New Roman"/>
          <w:color w:val="000000" w:themeColor="text1"/>
        </w:rPr>
      </w:pPr>
      <w:r w:rsidRPr="00E75FC4">
        <w:rPr>
          <w:rFonts w:ascii="Times New Roman" w:hAnsi="Times New Roman" w:cs="Times New Roman"/>
          <w:color w:val="000000" w:themeColor="text1"/>
        </w:rPr>
        <w:t>Powyższa tabela przedstawia liczbę świadczeń z funduszu alimentacyjnego wypłaconych na ostatni dzień każdego roku. Uwzględnia ona podział na świadczenia wypłacane na osoby w różnych grupach wiekowych. Z tabeli wynika, że znaczna większość osób uprawnionych pobierających świadczenia z funduszu alimentacyjnego to dzieci i młodzież do ukończenia 18 roku życia.</w:t>
      </w:r>
    </w:p>
    <w:p w:rsidR="00E75FC4" w:rsidRPr="00E75FC4" w:rsidRDefault="00E75FC4" w:rsidP="006B6BBD">
      <w:pPr>
        <w:spacing w:after="0" w:line="240" w:lineRule="auto"/>
        <w:rPr>
          <w:rFonts w:ascii="Times New Roman" w:hAnsi="Times New Roman" w:cs="Times New Roman"/>
          <w:b/>
          <w:color w:val="000000" w:themeColor="text1"/>
        </w:rPr>
      </w:pPr>
    </w:p>
    <w:p w:rsidR="00E75FC4" w:rsidRPr="00E75FC4" w:rsidRDefault="00E75FC4" w:rsidP="006B6BBD">
      <w:pPr>
        <w:spacing w:after="0" w:line="240" w:lineRule="auto"/>
        <w:rPr>
          <w:rFonts w:ascii="Times New Roman" w:hAnsi="Times New Roman" w:cs="Times New Roman"/>
          <w:b/>
          <w:color w:val="000000" w:themeColor="text1"/>
        </w:rPr>
      </w:pPr>
    </w:p>
    <w:p w:rsidR="00E75FC4" w:rsidRPr="00E75FC4" w:rsidRDefault="00E75FC4" w:rsidP="006B6BBD">
      <w:pPr>
        <w:spacing w:after="0" w:line="240" w:lineRule="auto"/>
        <w:rPr>
          <w:rFonts w:ascii="Times New Roman" w:hAnsi="Times New Roman" w:cs="Times New Roman"/>
          <w:b/>
          <w:color w:val="000000" w:themeColor="text1"/>
        </w:rPr>
      </w:pPr>
    </w:p>
    <w:sectPr w:rsidR="00E75FC4" w:rsidRPr="00E75F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2F" w:rsidRDefault="006E0E2F" w:rsidP="00202683">
      <w:pPr>
        <w:spacing w:after="0" w:line="240" w:lineRule="auto"/>
      </w:pPr>
      <w:r>
        <w:separator/>
      </w:r>
    </w:p>
  </w:endnote>
  <w:endnote w:type="continuationSeparator" w:id="0">
    <w:p w:rsidR="006E0E2F" w:rsidRDefault="006E0E2F" w:rsidP="0020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OpenSymbol">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NewsGothEU">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ndale Sans UI">
    <w:altName w:val="Arial Unicode MS"/>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roid Sans Fallback">
    <w:altName w:val="Droid Sans Fallback"/>
    <w:panose1 w:val="00000000000000000000"/>
    <w:charset w:val="86"/>
    <w:family w:val="auto"/>
    <w:notTrueType/>
    <w:pitch w:val="default"/>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Univers-PL">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2F" w:rsidRDefault="006E0E2F" w:rsidP="00202683">
      <w:pPr>
        <w:spacing w:after="0" w:line="240" w:lineRule="auto"/>
      </w:pPr>
      <w:r>
        <w:separator/>
      </w:r>
    </w:p>
  </w:footnote>
  <w:footnote w:type="continuationSeparator" w:id="0">
    <w:p w:rsidR="006E0E2F" w:rsidRDefault="006E0E2F" w:rsidP="00202683">
      <w:pPr>
        <w:spacing w:after="0" w:line="240" w:lineRule="auto"/>
      </w:pPr>
      <w:r>
        <w:continuationSeparator/>
      </w:r>
    </w:p>
  </w:footnote>
  <w:footnote w:id="1">
    <w:p w:rsidR="006E0E2F" w:rsidRPr="00175B67" w:rsidRDefault="006E0E2F" w:rsidP="00202683">
      <w:pPr>
        <w:pStyle w:val="Tekstprzypisudolnego"/>
      </w:pPr>
      <w:r>
        <w:rPr>
          <w:rStyle w:val="Odwoanieprzypisudolnego"/>
        </w:rPr>
        <w:footnoteRef/>
      </w:r>
      <w:r>
        <w:t xml:space="preserve"> </w:t>
      </w:r>
      <w:r w:rsidRPr="00175B67">
        <w:t xml:space="preserve">W tym także rodzinny dom dziecka. </w:t>
      </w:r>
    </w:p>
  </w:footnote>
  <w:footnote w:id="2">
    <w:p w:rsidR="006E0E2F" w:rsidRDefault="006E0E2F" w:rsidP="00B768EA">
      <w:pPr>
        <w:pStyle w:val="Tekstprzypisudolnego"/>
      </w:pPr>
      <w:r>
        <w:rPr>
          <w:rStyle w:val="Odwoanieprzypisudolnego"/>
        </w:rPr>
        <w:footnoteRef/>
      </w:r>
      <w:r>
        <w:t xml:space="preserve"> </w:t>
      </w:r>
      <w:r w:rsidRPr="00D65A25">
        <w:rPr>
          <w:rFonts w:ascii="Times New Roman" w:hAnsi="Times New Roman" w:cs="Times New Roman"/>
        </w:rPr>
        <w:t>Opracowanie dr Krzysztof Przybylski</w:t>
      </w:r>
    </w:p>
  </w:footnote>
  <w:footnote w:id="3">
    <w:p w:rsidR="006E0E2F" w:rsidRPr="00E737A2" w:rsidRDefault="006E0E2F" w:rsidP="00E75FC4">
      <w:pPr>
        <w:pStyle w:val="Tekstprzypisudolnego"/>
        <w:rPr>
          <w:rFonts w:ascii="Times New Roman" w:hAnsi="Times New Roman" w:cs="Times New Roman"/>
        </w:rPr>
      </w:pPr>
      <w:r w:rsidRPr="00E737A2">
        <w:rPr>
          <w:rStyle w:val="Odwoanieprzypisudolnego"/>
          <w:rFonts w:hAnsi="Times New Roman"/>
        </w:rPr>
        <w:footnoteRef/>
      </w:r>
      <w:r w:rsidRPr="00E737A2">
        <w:rPr>
          <w:rFonts w:ascii="Times New Roman" w:hAnsi="Times New Roman" w:cs="Times New Roman"/>
        </w:rPr>
        <w:t xml:space="preserve"> tabele demograficzne Głównego Urzędu Statystycznego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B2A90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Courier New"/>
        <w:color w:val="000000"/>
        <w:sz w:val="21"/>
        <w:szCs w:val="21"/>
        <w:lang w:val="pl-PL"/>
      </w:rPr>
    </w:lvl>
    <w:lvl w:ilvl="1">
      <w:start w:val="1"/>
      <w:numFmt w:val="bullet"/>
      <w:lvlText w:val=""/>
      <w:lvlJc w:val="left"/>
      <w:pPr>
        <w:tabs>
          <w:tab w:val="num" w:pos="1080"/>
        </w:tabs>
        <w:ind w:left="1080" w:hanging="360"/>
      </w:pPr>
      <w:rPr>
        <w:rFonts w:ascii="Symbol" w:hAnsi="Symbol" w:cs="Courier New"/>
        <w:color w:val="000000"/>
        <w:sz w:val="21"/>
        <w:szCs w:val="21"/>
        <w:lang w:val="pl-PL"/>
      </w:rPr>
    </w:lvl>
    <w:lvl w:ilvl="2">
      <w:start w:val="1"/>
      <w:numFmt w:val="bullet"/>
      <w:lvlText w:val=""/>
      <w:lvlJc w:val="left"/>
      <w:pPr>
        <w:tabs>
          <w:tab w:val="num" w:pos="1440"/>
        </w:tabs>
        <w:ind w:left="1440" w:hanging="360"/>
      </w:pPr>
      <w:rPr>
        <w:rFonts w:ascii="Symbol" w:hAnsi="Symbol" w:cs="Courier New"/>
        <w:color w:val="000000"/>
        <w:sz w:val="21"/>
        <w:szCs w:val="21"/>
        <w:lang w:val="pl-PL"/>
      </w:rPr>
    </w:lvl>
    <w:lvl w:ilvl="3">
      <w:start w:val="1"/>
      <w:numFmt w:val="bullet"/>
      <w:lvlText w:val=""/>
      <w:lvlJc w:val="left"/>
      <w:pPr>
        <w:tabs>
          <w:tab w:val="num" w:pos="1800"/>
        </w:tabs>
        <w:ind w:left="1800" w:hanging="360"/>
      </w:pPr>
      <w:rPr>
        <w:rFonts w:ascii="Symbol" w:hAnsi="Symbol" w:cs="Courier New"/>
        <w:color w:val="000000"/>
        <w:sz w:val="21"/>
        <w:szCs w:val="21"/>
        <w:lang w:val="pl-PL"/>
      </w:rPr>
    </w:lvl>
    <w:lvl w:ilvl="4">
      <w:start w:val="1"/>
      <w:numFmt w:val="bullet"/>
      <w:lvlText w:val=""/>
      <w:lvlJc w:val="left"/>
      <w:pPr>
        <w:tabs>
          <w:tab w:val="num" w:pos="2160"/>
        </w:tabs>
        <w:ind w:left="2160" w:hanging="360"/>
      </w:pPr>
      <w:rPr>
        <w:rFonts w:ascii="Symbol" w:hAnsi="Symbol" w:cs="Courier New"/>
        <w:color w:val="000000"/>
        <w:sz w:val="21"/>
        <w:szCs w:val="21"/>
        <w:lang w:val="pl-PL"/>
      </w:rPr>
    </w:lvl>
    <w:lvl w:ilvl="5">
      <w:start w:val="1"/>
      <w:numFmt w:val="bullet"/>
      <w:lvlText w:val=""/>
      <w:lvlJc w:val="left"/>
      <w:pPr>
        <w:tabs>
          <w:tab w:val="num" w:pos="2520"/>
        </w:tabs>
        <w:ind w:left="2520" w:hanging="360"/>
      </w:pPr>
      <w:rPr>
        <w:rFonts w:ascii="Symbol" w:hAnsi="Symbol" w:cs="Courier New"/>
        <w:color w:val="000000"/>
        <w:sz w:val="21"/>
        <w:szCs w:val="21"/>
        <w:lang w:val="pl-PL"/>
      </w:rPr>
    </w:lvl>
    <w:lvl w:ilvl="6">
      <w:start w:val="1"/>
      <w:numFmt w:val="bullet"/>
      <w:lvlText w:val=""/>
      <w:lvlJc w:val="left"/>
      <w:pPr>
        <w:tabs>
          <w:tab w:val="num" w:pos="2880"/>
        </w:tabs>
        <w:ind w:left="2880" w:hanging="360"/>
      </w:pPr>
      <w:rPr>
        <w:rFonts w:ascii="Symbol" w:hAnsi="Symbol" w:cs="Courier New"/>
        <w:color w:val="000000"/>
        <w:sz w:val="21"/>
        <w:szCs w:val="21"/>
        <w:lang w:val="pl-PL"/>
      </w:rPr>
    </w:lvl>
    <w:lvl w:ilvl="7">
      <w:start w:val="1"/>
      <w:numFmt w:val="bullet"/>
      <w:lvlText w:val=""/>
      <w:lvlJc w:val="left"/>
      <w:pPr>
        <w:tabs>
          <w:tab w:val="num" w:pos="3240"/>
        </w:tabs>
        <w:ind w:left="3240" w:hanging="360"/>
      </w:pPr>
      <w:rPr>
        <w:rFonts w:ascii="Symbol" w:hAnsi="Symbol" w:cs="Courier New"/>
        <w:color w:val="000000"/>
        <w:sz w:val="21"/>
        <w:szCs w:val="21"/>
        <w:lang w:val="pl-PL"/>
      </w:rPr>
    </w:lvl>
    <w:lvl w:ilvl="8">
      <w:start w:val="1"/>
      <w:numFmt w:val="bullet"/>
      <w:lvlText w:val=""/>
      <w:lvlJc w:val="left"/>
      <w:pPr>
        <w:tabs>
          <w:tab w:val="num" w:pos="3600"/>
        </w:tabs>
        <w:ind w:left="3600" w:hanging="360"/>
      </w:pPr>
      <w:rPr>
        <w:rFonts w:ascii="Symbol" w:hAnsi="Symbol" w:cs="Courier New"/>
        <w:color w:val="000000"/>
        <w:sz w:val="21"/>
        <w:szCs w:val="21"/>
        <w:lang w:val="pl-PL"/>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21"/>
        <w:szCs w:val="21"/>
        <w:lang w:val="pl-PL"/>
      </w:rPr>
    </w:lvl>
    <w:lvl w:ilvl="1">
      <w:start w:val="1"/>
      <w:numFmt w:val="bullet"/>
      <w:lvlText w:val=""/>
      <w:lvlJc w:val="left"/>
      <w:pPr>
        <w:tabs>
          <w:tab w:val="num" w:pos="1080"/>
        </w:tabs>
        <w:ind w:left="1080" w:hanging="360"/>
      </w:pPr>
      <w:rPr>
        <w:rFonts w:ascii="Symbol" w:hAnsi="Symbol" w:cs="Symbol"/>
        <w:color w:val="000000"/>
        <w:sz w:val="21"/>
        <w:szCs w:val="21"/>
        <w:lang w:val="pl-PL"/>
      </w:rPr>
    </w:lvl>
    <w:lvl w:ilvl="2">
      <w:start w:val="1"/>
      <w:numFmt w:val="bullet"/>
      <w:lvlText w:val=""/>
      <w:lvlJc w:val="left"/>
      <w:pPr>
        <w:tabs>
          <w:tab w:val="num" w:pos="1440"/>
        </w:tabs>
        <w:ind w:left="1440" w:hanging="360"/>
      </w:pPr>
      <w:rPr>
        <w:rFonts w:ascii="Symbol" w:hAnsi="Symbol" w:cs="Symbol"/>
        <w:color w:val="000000"/>
        <w:sz w:val="21"/>
        <w:szCs w:val="21"/>
        <w:lang w:val="pl-PL"/>
      </w:rPr>
    </w:lvl>
    <w:lvl w:ilvl="3">
      <w:start w:val="1"/>
      <w:numFmt w:val="bullet"/>
      <w:lvlText w:val=""/>
      <w:lvlJc w:val="left"/>
      <w:pPr>
        <w:tabs>
          <w:tab w:val="num" w:pos="1800"/>
        </w:tabs>
        <w:ind w:left="1800" w:hanging="360"/>
      </w:pPr>
      <w:rPr>
        <w:rFonts w:ascii="Symbol" w:hAnsi="Symbol" w:cs="Symbol"/>
        <w:color w:val="000000"/>
        <w:sz w:val="21"/>
        <w:szCs w:val="21"/>
        <w:lang w:val="pl-PL"/>
      </w:rPr>
    </w:lvl>
    <w:lvl w:ilvl="4">
      <w:start w:val="1"/>
      <w:numFmt w:val="bullet"/>
      <w:lvlText w:val=""/>
      <w:lvlJc w:val="left"/>
      <w:pPr>
        <w:tabs>
          <w:tab w:val="num" w:pos="2160"/>
        </w:tabs>
        <w:ind w:left="2160" w:hanging="360"/>
      </w:pPr>
      <w:rPr>
        <w:rFonts w:ascii="Symbol" w:hAnsi="Symbol" w:cs="Symbol"/>
        <w:color w:val="000000"/>
        <w:sz w:val="21"/>
        <w:szCs w:val="21"/>
        <w:lang w:val="pl-PL"/>
      </w:rPr>
    </w:lvl>
    <w:lvl w:ilvl="5">
      <w:start w:val="1"/>
      <w:numFmt w:val="bullet"/>
      <w:lvlText w:val=""/>
      <w:lvlJc w:val="left"/>
      <w:pPr>
        <w:tabs>
          <w:tab w:val="num" w:pos="2520"/>
        </w:tabs>
        <w:ind w:left="2520" w:hanging="360"/>
      </w:pPr>
      <w:rPr>
        <w:rFonts w:ascii="Symbol" w:hAnsi="Symbol" w:cs="Symbol"/>
        <w:color w:val="000000"/>
        <w:sz w:val="21"/>
        <w:szCs w:val="21"/>
        <w:lang w:val="pl-PL"/>
      </w:rPr>
    </w:lvl>
    <w:lvl w:ilvl="6">
      <w:start w:val="1"/>
      <w:numFmt w:val="bullet"/>
      <w:lvlText w:val=""/>
      <w:lvlJc w:val="left"/>
      <w:pPr>
        <w:tabs>
          <w:tab w:val="num" w:pos="2880"/>
        </w:tabs>
        <w:ind w:left="2880" w:hanging="360"/>
      </w:pPr>
      <w:rPr>
        <w:rFonts w:ascii="Symbol" w:hAnsi="Symbol" w:cs="Symbol"/>
        <w:color w:val="000000"/>
        <w:sz w:val="21"/>
        <w:szCs w:val="21"/>
        <w:lang w:val="pl-PL"/>
      </w:rPr>
    </w:lvl>
    <w:lvl w:ilvl="7">
      <w:start w:val="1"/>
      <w:numFmt w:val="bullet"/>
      <w:lvlText w:val=""/>
      <w:lvlJc w:val="left"/>
      <w:pPr>
        <w:tabs>
          <w:tab w:val="num" w:pos="3240"/>
        </w:tabs>
        <w:ind w:left="3240" w:hanging="360"/>
      </w:pPr>
      <w:rPr>
        <w:rFonts w:ascii="Symbol" w:hAnsi="Symbol" w:cs="Symbol"/>
        <w:color w:val="000000"/>
        <w:sz w:val="21"/>
        <w:szCs w:val="21"/>
        <w:lang w:val="pl-PL"/>
      </w:rPr>
    </w:lvl>
    <w:lvl w:ilvl="8">
      <w:start w:val="1"/>
      <w:numFmt w:val="bullet"/>
      <w:lvlText w:val=""/>
      <w:lvlJc w:val="left"/>
      <w:pPr>
        <w:tabs>
          <w:tab w:val="num" w:pos="3600"/>
        </w:tabs>
        <w:ind w:left="3600" w:hanging="360"/>
      </w:pPr>
      <w:rPr>
        <w:rFonts w:ascii="Symbol" w:hAnsi="Symbol" w:cs="Symbol"/>
        <w:color w:val="000000"/>
        <w:sz w:val="21"/>
        <w:szCs w:val="21"/>
        <w:lang w:val="pl-PL"/>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pl-PL"/>
      </w:rPr>
    </w:lvl>
    <w:lvl w:ilvl="1">
      <w:start w:val="1"/>
      <w:numFmt w:val="bullet"/>
      <w:lvlText w:val=""/>
      <w:lvlJc w:val="left"/>
      <w:pPr>
        <w:tabs>
          <w:tab w:val="num" w:pos="1080"/>
        </w:tabs>
        <w:ind w:left="1080" w:hanging="360"/>
      </w:pPr>
      <w:rPr>
        <w:rFonts w:ascii="Symbol" w:hAnsi="Symbol" w:cs="Symbol"/>
        <w:lang w:val="pl-PL"/>
      </w:rPr>
    </w:lvl>
    <w:lvl w:ilvl="2">
      <w:start w:val="1"/>
      <w:numFmt w:val="bullet"/>
      <w:lvlText w:val=""/>
      <w:lvlJc w:val="left"/>
      <w:pPr>
        <w:tabs>
          <w:tab w:val="num" w:pos="1440"/>
        </w:tabs>
        <w:ind w:left="1440" w:hanging="360"/>
      </w:pPr>
      <w:rPr>
        <w:rFonts w:ascii="Symbol" w:hAnsi="Symbol" w:cs="Symbol"/>
        <w:lang w:val="pl-PL"/>
      </w:rPr>
    </w:lvl>
    <w:lvl w:ilvl="3">
      <w:start w:val="1"/>
      <w:numFmt w:val="bullet"/>
      <w:lvlText w:val=""/>
      <w:lvlJc w:val="left"/>
      <w:pPr>
        <w:tabs>
          <w:tab w:val="num" w:pos="1800"/>
        </w:tabs>
        <w:ind w:left="1800" w:hanging="360"/>
      </w:pPr>
      <w:rPr>
        <w:rFonts w:ascii="Symbol" w:hAnsi="Symbol" w:cs="Symbol"/>
        <w:lang w:val="pl-PL"/>
      </w:rPr>
    </w:lvl>
    <w:lvl w:ilvl="4">
      <w:start w:val="1"/>
      <w:numFmt w:val="bullet"/>
      <w:lvlText w:val=""/>
      <w:lvlJc w:val="left"/>
      <w:pPr>
        <w:tabs>
          <w:tab w:val="num" w:pos="2160"/>
        </w:tabs>
        <w:ind w:left="2160" w:hanging="360"/>
      </w:pPr>
      <w:rPr>
        <w:rFonts w:ascii="Symbol" w:hAnsi="Symbol" w:cs="Symbol"/>
        <w:lang w:val="pl-PL"/>
      </w:rPr>
    </w:lvl>
    <w:lvl w:ilvl="5">
      <w:start w:val="1"/>
      <w:numFmt w:val="bullet"/>
      <w:lvlText w:val=""/>
      <w:lvlJc w:val="left"/>
      <w:pPr>
        <w:tabs>
          <w:tab w:val="num" w:pos="2520"/>
        </w:tabs>
        <w:ind w:left="2520" w:hanging="360"/>
      </w:pPr>
      <w:rPr>
        <w:rFonts w:ascii="Symbol" w:hAnsi="Symbol" w:cs="Symbol"/>
        <w:lang w:val="pl-PL"/>
      </w:rPr>
    </w:lvl>
    <w:lvl w:ilvl="6">
      <w:start w:val="1"/>
      <w:numFmt w:val="bullet"/>
      <w:lvlText w:val=""/>
      <w:lvlJc w:val="left"/>
      <w:pPr>
        <w:tabs>
          <w:tab w:val="num" w:pos="2880"/>
        </w:tabs>
        <w:ind w:left="2880" w:hanging="360"/>
      </w:pPr>
      <w:rPr>
        <w:rFonts w:ascii="Symbol" w:hAnsi="Symbol" w:cs="Symbol"/>
        <w:lang w:val="pl-PL"/>
      </w:rPr>
    </w:lvl>
    <w:lvl w:ilvl="7">
      <w:start w:val="1"/>
      <w:numFmt w:val="bullet"/>
      <w:lvlText w:val=""/>
      <w:lvlJc w:val="left"/>
      <w:pPr>
        <w:tabs>
          <w:tab w:val="num" w:pos="3240"/>
        </w:tabs>
        <w:ind w:left="3240" w:hanging="360"/>
      </w:pPr>
      <w:rPr>
        <w:rFonts w:ascii="Symbol" w:hAnsi="Symbol" w:cs="Symbol"/>
        <w:lang w:val="pl-PL"/>
      </w:rPr>
    </w:lvl>
    <w:lvl w:ilvl="8">
      <w:start w:val="1"/>
      <w:numFmt w:val="bullet"/>
      <w:lvlText w:val=""/>
      <w:lvlJc w:val="left"/>
      <w:pPr>
        <w:tabs>
          <w:tab w:val="num" w:pos="3600"/>
        </w:tabs>
        <w:ind w:left="3600" w:hanging="360"/>
      </w:pPr>
      <w:rPr>
        <w:rFonts w:ascii="Symbol" w:hAnsi="Symbol" w:cs="Symbol"/>
        <w:lang w:val="pl-PL"/>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1"/>
        <w:szCs w:val="21"/>
        <w:lang w:val="pl-PL"/>
      </w:rPr>
    </w:lvl>
    <w:lvl w:ilvl="1">
      <w:start w:val="1"/>
      <w:numFmt w:val="bullet"/>
      <w:lvlText w:val=""/>
      <w:lvlJc w:val="left"/>
      <w:pPr>
        <w:tabs>
          <w:tab w:val="num" w:pos="1080"/>
        </w:tabs>
        <w:ind w:left="1080" w:hanging="360"/>
      </w:pPr>
      <w:rPr>
        <w:rFonts w:ascii="Symbol" w:hAnsi="Symbol" w:cs="Symbol"/>
        <w:sz w:val="21"/>
        <w:szCs w:val="21"/>
        <w:lang w:val="pl-PL"/>
      </w:rPr>
    </w:lvl>
    <w:lvl w:ilvl="2">
      <w:start w:val="1"/>
      <w:numFmt w:val="bullet"/>
      <w:lvlText w:val=""/>
      <w:lvlJc w:val="left"/>
      <w:pPr>
        <w:tabs>
          <w:tab w:val="num" w:pos="1440"/>
        </w:tabs>
        <w:ind w:left="1440" w:hanging="360"/>
      </w:pPr>
      <w:rPr>
        <w:rFonts w:ascii="Symbol" w:hAnsi="Symbol" w:cs="Symbol"/>
        <w:sz w:val="21"/>
        <w:szCs w:val="21"/>
        <w:lang w:val="pl-PL"/>
      </w:rPr>
    </w:lvl>
    <w:lvl w:ilvl="3">
      <w:start w:val="1"/>
      <w:numFmt w:val="bullet"/>
      <w:lvlText w:val=""/>
      <w:lvlJc w:val="left"/>
      <w:pPr>
        <w:tabs>
          <w:tab w:val="num" w:pos="1800"/>
        </w:tabs>
        <w:ind w:left="1800" w:hanging="360"/>
      </w:pPr>
      <w:rPr>
        <w:rFonts w:ascii="Symbol" w:hAnsi="Symbol" w:cs="Symbol"/>
        <w:sz w:val="21"/>
        <w:szCs w:val="21"/>
        <w:lang w:val="pl-PL"/>
      </w:rPr>
    </w:lvl>
    <w:lvl w:ilvl="4">
      <w:start w:val="1"/>
      <w:numFmt w:val="bullet"/>
      <w:lvlText w:val=""/>
      <w:lvlJc w:val="left"/>
      <w:pPr>
        <w:tabs>
          <w:tab w:val="num" w:pos="2160"/>
        </w:tabs>
        <w:ind w:left="2160" w:hanging="360"/>
      </w:pPr>
      <w:rPr>
        <w:rFonts w:ascii="Symbol" w:hAnsi="Symbol" w:cs="Symbol"/>
        <w:sz w:val="21"/>
        <w:szCs w:val="21"/>
        <w:lang w:val="pl-PL"/>
      </w:rPr>
    </w:lvl>
    <w:lvl w:ilvl="5">
      <w:start w:val="1"/>
      <w:numFmt w:val="bullet"/>
      <w:lvlText w:val=""/>
      <w:lvlJc w:val="left"/>
      <w:pPr>
        <w:tabs>
          <w:tab w:val="num" w:pos="2520"/>
        </w:tabs>
        <w:ind w:left="2520" w:hanging="360"/>
      </w:pPr>
      <w:rPr>
        <w:rFonts w:ascii="Symbol" w:hAnsi="Symbol" w:cs="Symbol"/>
        <w:sz w:val="21"/>
        <w:szCs w:val="21"/>
        <w:lang w:val="pl-PL"/>
      </w:rPr>
    </w:lvl>
    <w:lvl w:ilvl="6">
      <w:start w:val="1"/>
      <w:numFmt w:val="bullet"/>
      <w:lvlText w:val=""/>
      <w:lvlJc w:val="left"/>
      <w:pPr>
        <w:tabs>
          <w:tab w:val="num" w:pos="2880"/>
        </w:tabs>
        <w:ind w:left="2880" w:hanging="360"/>
      </w:pPr>
      <w:rPr>
        <w:rFonts w:ascii="Symbol" w:hAnsi="Symbol" w:cs="Symbol"/>
        <w:sz w:val="21"/>
        <w:szCs w:val="21"/>
        <w:lang w:val="pl-PL"/>
      </w:rPr>
    </w:lvl>
    <w:lvl w:ilvl="7">
      <w:start w:val="1"/>
      <w:numFmt w:val="bullet"/>
      <w:lvlText w:val=""/>
      <w:lvlJc w:val="left"/>
      <w:pPr>
        <w:tabs>
          <w:tab w:val="num" w:pos="3240"/>
        </w:tabs>
        <w:ind w:left="3240" w:hanging="360"/>
      </w:pPr>
      <w:rPr>
        <w:rFonts w:ascii="Symbol" w:hAnsi="Symbol" w:cs="Symbol"/>
        <w:sz w:val="21"/>
        <w:szCs w:val="21"/>
        <w:lang w:val="pl-PL"/>
      </w:rPr>
    </w:lvl>
    <w:lvl w:ilvl="8">
      <w:start w:val="1"/>
      <w:numFmt w:val="bullet"/>
      <w:lvlText w:val=""/>
      <w:lvlJc w:val="left"/>
      <w:pPr>
        <w:tabs>
          <w:tab w:val="num" w:pos="3600"/>
        </w:tabs>
        <w:ind w:left="3600" w:hanging="360"/>
      </w:pPr>
      <w:rPr>
        <w:rFonts w:ascii="Symbol" w:hAnsi="Symbol" w:cs="Symbol"/>
        <w:sz w:val="21"/>
        <w:szCs w:val="21"/>
        <w:lang w:val="pl-P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ourier New" w:hAnsi="Courier New" w:cs="Courier New"/>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9DE3101"/>
    <w:multiLevelType w:val="hybridMultilevel"/>
    <w:tmpl w:val="4D2AA644"/>
    <w:lvl w:ilvl="0" w:tplc="0E0C68B6">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ACD1A0F"/>
    <w:multiLevelType w:val="hybridMultilevel"/>
    <w:tmpl w:val="CDCCC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2A01EF"/>
    <w:multiLevelType w:val="hybridMultilevel"/>
    <w:tmpl w:val="E876754C"/>
    <w:lvl w:ilvl="0" w:tplc="6072841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1ED751E"/>
    <w:multiLevelType w:val="hybridMultilevel"/>
    <w:tmpl w:val="B19087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E337AD"/>
    <w:multiLevelType w:val="hybridMultilevel"/>
    <w:tmpl w:val="B7861B86"/>
    <w:lvl w:ilvl="0" w:tplc="9D1CB1BA">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C6FFE"/>
    <w:multiLevelType w:val="multilevel"/>
    <w:tmpl w:val="504E5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5E7CDC"/>
    <w:multiLevelType w:val="hybridMultilevel"/>
    <w:tmpl w:val="BAD64BDC"/>
    <w:styleLink w:val="Numery"/>
    <w:lvl w:ilvl="0" w:tplc="CFC2FF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BD8D028">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08AAA36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00018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15CC8E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317A770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3AC988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06FAE07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785A9E9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1EC06145"/>
    <w:multiLevelType w:val="hybridMultilevel"/>
    <w:tmpl w:val="AE769BEA"/>
    <w:lvl w:ilvl="0" w:tplc="3948F202">
      <w:start w:val="1"/>
      <w:numFmt w:val="bullet"/>
      <w:lvlText w:val=""/>
      <w:lvlJc w:val="left"/>
      <w:pPr>
        <w:tabs>
          <w:tab w:val="num" w:pos="1260"/>
        </w:tabs>
        <w:ind w:left="126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2AE1B32"/>
    <w:multiLevelType w:val="hybridMultilevel"/>
    <w:tmpl w:val="E8269E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8D0E3B"/>
    <w:multiLevelType w:val="multilevel"/>
    <w:tmpl w:val="1DCA51DA"/>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B5F18C0"/>
    <w:multiLevelType w:val="hybridMultilevel"/>
    <w:tmpl w:val="87A8DAAC"/>
    <w:lvl w:ilvl="0" w:tplc="7A082762">
      <w:start w:val="1"/>
      <w:numFmt w:val="lowerLetter"/>
      <w:lvlText w:val="%1)"/>
      <w:lvlJc w:val="left"/>
      <w:pPr>
        <w:ind w:left="644"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F80F35"/>
    <w:multiLevelType w:val="multilevel"/>
    <w:tmpl w:val="4CCA32DA"/>
    <w:styleLink w:val="WWNum1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C422E0E"/>
    <w:multiLevelType w:val="hybridMultilevel"/>
    <w:tmpl w:val="3C5E6FF4"/>
    <w:lvl w:ilvl="0" w:tplc="04150011">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2940D77"/>
    <w:multiLevelType w:val="hybridMultilevel"/>
    <w:tmpl w:val="AB3813EE"/>
    <w:lvl w:ilvl="0" w:tplc="D61EBA8A">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349F7126"/>
    <w:multiLevelType w:val="hybridMultilevel"/>
    <w:tmpl w:val="4096294C"/>
    <w:lvl w:ilvl="0" w:tplc="0F9E8D18">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4DC0C34"/>
    <w:multiLevelType w:val="hybridMultilevel"/>
    <w:tmpl w:val="BA1A0C2E"/>
    <w:lvl w:ilvl="0" w:tplc="110A09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8F31DF"/>
    <w:multiLevelType w:val="hybridMultilevel"/>
    <w:tmpl w:val="61324E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E712861"/>
    <w:multiLevelType w:val="hybridMultilevel"/>
    <w:tmpl w:val="CC42984E"/>
    <w:lvl w:ilvl="0" w:tplc="0E0C68B6">
      <w:start w:val="1"/>
      <w:numFmt w:val="decimal"/>
      <w:lvlText w:val="%1."/>
      <w:lvlJc w:val="left"/>
      <w:pPr>
        <w:tabs>
          <w:tab w:val="num" w:pos="720"/>
        </w:tabs>
        <w:ind w:left="720" w:hanging="360"/>
      </w:pPr>
      <w:rPr>
        <w:rFonts w:hint="default"/>
      </w:rPr>
    </w:lvl>
    <w:lvl w:ilvl="1" w:tplc="8BE08D4C">
      <w:start w:val="8"/>
      <w:numFmt w:val="decimal"/>
      <w:lvlText w:val="%2."/>
      <w:lvlJc w:val="left"/>
      <w:pPr>
        <w:tabs>
          <w:tab w:val="num" w:pos="1440"/>
        </w:tabs>
        <w:ind w:left="1440" w:hanging="360"/>
      </w:pPr>
      <w:rPr>
        <w:rFonts w:hint="default"/>
        <w:i w:val="0"/>
      </w:rPr>
    </w:lvl>
    <w:lvl w:ilvl="2" w:tplc="2822EC10" w:tentative="1">
      <w:start w:val="1"/>
      <w:numFmt w:val="bullet"/>
      <w:lvlText w:val=""/>
      <w:lvlJc w:val="left"/>
      <w:pPr>
        <w:tabs>
          <w:tab w:val="num" w:pos="2160"/>
        </w:tabs>
        <w:ind w:left="2160" w:hanging="360"/>
      </w:pPr>
      <w:rPr>
        <w:rFonts w:ascii="Wingdings" w:hAnsi="Wingdings" w:hint="default"/>
      </w:rPr>
    </w:lvl>
    <w:lvl w:ilvl="3" w:tplc="BD1ED95C" w:tentative="1">
      <w:start w:val="1"/>
      <w:numFmt w:val="bullet"/>
      <w:lvlText w:val=""/>
      <w:lvlJc w:val="left"/>
      <w:pPr>
        <w:tabs>
          <w:tab w:val="num" w:pos="2880"/>
        </w:tabs>
        <w:ind w:left="2880" w:hanging="360"/>
      </w:pPr>
      <w:rPr>
        <w:rFonts w:ascii="Wingdings" w:hAnsi="Wingdings" w:hint="default"/>
      </w:rPr>
    </w:lvl>
    <w:lvl w:ilvl="4" w:tplc="5E347782" w:tentative="1">
      <w:start w:val="1"/>
      <w:numFmt w:val="bullet"/>
      <w:lvlText w:val=""/>
      <w:lvlJc w:val="left"/>
      <w:pPr>
        <w:tabs>
          <w:tab w:val="num" w:pos="3600"/>
        </w:tabs>
        <w:ind w:left="3600" w:hanging="360"/>
      </w:pPr>
      <w:rPr>
        <w:rFonts w:ascii="Wingdings" w:hAnsi="Wingdings" w:hint="default"/>
      </w:rPr>
    </w:lvl>
    <w:lvl w:ilvl="5" w:tplc="4948CB60" w:tentative="1">
      <w:start w:val="1"/>
      <w:numFmt w:val="bullet"/>
      <w:lvlText w:val=""/>
      <w:lvlJc w:val="left"/>
      <w:pPr>
        <w:tabs>
          <w:tab w:val="num" w:pos="4320"/>
        </w:tabs>
        <w:ind w:left="4320" w:hanging="360"/>
      </w:pPr>
      <w:rPr>
        <w:rFonts w:ascii="Wingdings" w:hAnsi="Wingdings" w:hint="default"/>
      </w:rPr>
    </w:lvl>
    <w:lvl w:ilvl="6" w:tplc="B944DE42" w:tentative="1">
      <w:start w:val="1"/>
      <w:numFmt w:val="bullet"/>
      <w:lvlText w:val=""/>
      <w:lvlJc w:val="left"/>
      <w:pPr>
        <w:tabs>
          <w:tab w:val="num" w:pos="5040"/>
        </w:tabs>
        <w:ind w:left="5040" w:hanging="360"/>
      </w:pPr>
      <w:rPr>
        <w:rFonts w:ascii="Wingdings" w:hAnsi="Wingdings" w:hint="default"/>
      </w:rPr>
    </w:lvl>
    <w:lvl w:ilvl="7" w:tplc="1A1608F4" w:tentative="1">
      <w:start w:val="1"/>
      <w:numFmt w:val="bullet"/>
      <w:lvlText w:val=""/>
      <w:lvlJc w:val="left"/>
      <w:pPr>
        <w:tabs>
          <w:tab w:val="num" w:pos="5760"/>
        </w:tabs>
        <w:ind w:left="5760" w:hanging="360"/>
      </w:pPr>
      <w:rPr>
        <w:rFonts w:ascii="Wingdings" w:hAnsi="Wingdings" w:hint="default"/>
      </w:rPr>
    </w:lvl>
    <w:lvl w:ilvl="8" w:tplc="DB0294F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B03652"/>
    <w:multiLevelType w:val="hybridMultilevel"/>
    <w:tmpl w:val="6C8CB576"/>
    <w:lvl w:ilvl="0" w:tplc="0E0C68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CE75C1"/>
    <w:multiLevelType w:val="multilevel"/>
    <w:tmpl w:val="99AAA696"/>
    <w:lvl w:ilvl="0">
      <w:start w:val="3"/>
      <w:numFmt w:val="decimal"/>
      <w:lvlText w:val="%1."/>
      <w:lvlJc w:val="left"/>
      <w:pPr>
        <w:ind w:left="360" w:hanging="360"/>
      </w:pPr>
      <w:rPr>
        <w:rFonts w:ascii="Times New Roman" w:eastAsia="SimSun" w:hAnsi="Times New Roman" w:cs="Times New Roman"/>
        <w:b/>
        <w:bCs/>
      </w:rPr>
    </w:lvl>
    <w:lvl w:ilvl="1">
      <w:start w:val="1"/>
      <w:numFmt w:val="decimal"/>
      <w:lvlText w:val="%1.%2."/>
      <w:lvlJc w:val="left"/>
      <w:pPr>
        <w:ind w:left="1080" w:hanging="720"/>
      </w:pPr>
      <w:rPr>
        <w:rFonts w:ascii="Times New Roman" w:eastAsia="SimSun" w:hAnsi="Times New Roman" w:cs="Times New Roman"/>
        <w:b/>
        <w:bCs/>
      </w:rPr>
    </w:lvl>
    <w:lvl w:ilvl="2">
      <w:start w:val="1"/>
      <w:numFmt w:val="decimal"/>
      <w:lvlText w:val="%1.%2.%3."/>
      <w:lvlJc w:val="left"/>
      <w:pPr>
        <w:ind w:left="1440" w:hanging="720"/>
      </w:pPr>
      <w:rPr>
        <w:rFonts w:ascii="Times New Roman" w:eastAsia="SimSun" w:hAnsi="Times New Roman" w:cs="Times New Roman"/>
        <w:b/>
        <w:bCs/>
      </w:rPr>
    </w:lvl>
    <w:lvl w:ilvl="3">
      <w:start w:val="1"/>
      <w:numFmt w:val="decimal"/>
      <w:pStyle w:val="Nagwek3"/>
      <w:lvlText w:val="%1.%2.%3.%4."/>
      <w:lvlJc w:val="left"/>
      <w:pPr>
        <w:ind w:left="2160" w:hanging="1080"/>
      </w:pPr>
      <w:rPr>
        <w:rFonts w:ascii="Times New Roman" w:eastAsia="SimSun" w:hAnsi="Times New Roman" w:cs="Times New Roman"/>
        <w:b/>
        <w:bCs/>
      </w:rPr>
    </w:lvl>
    <w:lvl w:ilvl="4">
      <w:start w:val="1"/>
      <w:numFmt w:val="decimal"/>
      <w:lvlText w:val="...."/>
      <w:lvlJc w:val="left"/>
      <w:pPr>
        <w:ind w:left="2520" w:hanging="1080"/>
      </w:pPr>
      <w:rPr>
        <w:rFonts w:ascii="Times New Roman" w:eastAsia="SimSun" w:hAnsi="Times New Roman" w:cs="Times New Roman"/>
        <w:b/>
        <w:bCs/>
      </w:rPr>
    </w:lvl>
    <w:lvl w:ilvl="5">
      <w:start w:val="1"/>
      <w:numFmt w:val="decimal"/>
      <w:lvlText w:val="%1.%2.%3.%4.%5.%6."/>
      <w:lvlJc w:val="left"/>
      <w:pPr>
        <w:ind w:left="3240" w:hanging="1440"/>
      </w:pPr>
      <w:rPr>
        <w:rFonts w:ascii="Times New Roman" w:eastAsia="SimSun" w:hAnsi="Times New Roman" w:cs="Times New Roman"/>
        <w:b/>
        <w:bCs/>
      </w:rPr>
    </w:lvl>
    <w:lvl w:ilvl="6">
      <w:start w:val="1"/>
      <w:numFmt w:val="decimal"/>
      <w:lvlText w:val="%1.%2.%3.%4.%5.%6.."/>
      <w:lvlJc w:val="left"/>
      <w:pPr>
        <w:ind w:left="3600" w:hanging="1440"/>
      </w:pPr>
      <w:rPr>
        <w:rFonts w:ascii="Times New Roman" w:eastAsia="SimSun" w:hAnsi="Times New Roman" w:cs="Times New Roman"/>
        <w:b/>
        <w:bCs/>
      </w:rPr>
    </w:lvl>
    <w:lvl w:ilvl="7">
      <w:start w:val="1"/>
      <w:numFmt w:val="decimal"/>
      <w:lvlText w:val="%1.%2.%3.%4.%5.%6..%8."/>
      <w:lvlJc w:val="left"/>
      <w:pPr>
        <w:ind w:left="4320" w:hanging="1800"/>
      </w:pPr>
      <w:rPr>
        <w:rFonts w:ascii="Times New Roman" w:eastAsia="SimSun" w:hAnsi="Times New Roman" w:cs="Times New Roman"/>
        <w:b/>
        <w:bCs/>
      </w:rPr>
    </w:lvl>
    <w:lvl w:ilvl="8">
      <w:start w:val="1"/>
      <w:numFmt w:val="decimal"/>
      <w:lvlText w:val="%1.%2.%3.%4.%5.%6..%8.%9."/>
      <w:lvlJc w:val="left"/>
      <w:pPr>
        <w:ind w:left="4680" w:hanging="1800"/>
      </w:pPr>
      <w:rPr>
        <w:rFonts w:ascii="Times New Roman" w:eastAsia="SimSun" w:hAnsi="Times New Roman" w:cs="Times New Roman"/>
        <w:b/>
        <w:bCs/>
      </w:rPr>
    </w:lvl>
  </w:abstractNum>
  <w:abstractNum w:abstractNumId="37" w15:restartNumberingAfterBreak="0">
    <w:nsid w:val="467D71A0"/>
    <w:multiLevelType w:val="hybridMultilevel"/>
    <w:tmpl w:val="13DAD80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7217033"/>
    <w:multiLevelType w:val="hybridMultilevel"/>
    <w:tmpl w:val="56EC1D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5E13E3"/>
    <w:multiLevelType w:val="multilevel"/>
    <w:tmpl w:val="38D822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7935AF4"/>
    <w:multiLevelType w:val="hybridMultilevel"/>
    <w:tmpl w:val="F69445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365A07"/>
    <w:multiLevelType w:val="hybridMultilevel"/>
    <w:tmpl w:val="35D46FCE"/>
    <w:lvl w:ilvl="0" w:tplc="1A7201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0B54D7"/>
    <w:multiLevelType w:val="hybridMultilevel"/>
    <w:tmpl w:val="F97EDD2E"/>
    <w:lvl w:ilvl="0" w:tplc="3948F202">
      <w:start w:val="1"/>
      <w:numFmt w:val="bullet"/>
      <w:lvlText w:val=""/>
      <w:lvlJc w:val="left"/>
      <w:pPr>
        <w:tabs>
          <w:tab w:val="num" w:pos="1260"/>
        </w:tabs>
        <w:ind w:left="1260" w:hanging="360"/>
      </w:pPr>
      <w:rPr>
        <w:rFonts w:ascii="Wingdings" w:hAnsi="Wingding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43" w15:restartNumberingAfterBreak="0">
    <w:nsid w:val="5E9C6363"/>
    <w:multiLevelType w:val="hybridMultilevel"/>
    <w:tmpl w:val="330E2520"/>
    <w:lvl w:ilvl="0" w:tplc="3948F202">
      <w:start w:val="1"/>
      <w:numFmt w:val="bullet"/>
      <w:lvlText w:val=""/>
      <w:lvlJc w:val="left"/>
      <w:pPr>
        <w:tabs>
          <w:tab w:val="num" w:pos="1260"/>
        </w:tabs>
        <w:ind w:left="126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CC15CC"/>
    <w:multiLevelType w:val="hybridMultilevel"/>
    <w:tmpl w:val="25FEC8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AE25C0"/>
    <w:multiLevelType w:val="multilevel"/>
    <w:tmpl w:val="EA905A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2DA58D3"/>
    <w:multiLevelType w:val="hybridMultilevel"/>
    <w:tmpl w:val="AB9883D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C10EDC"/>
    <w:multiLevelType w:val="hybridMultilevel"/>
    <w:tmpl w:val="9D08B08E"/>
    <w:lvl w:ilvl="0" w:tplc="04150011">
      <w:start w:val="1"/>
      <w:numFmt w:val="decimal"/>
      <w:pStyle w:val="wypunktowanie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356DF2"/>
    <w:multiLevelType w:val="hybridMultilevel"/>
    <w:tmpl w:val="77BE2154"/>
    <w:lvl w:ilvl="0" w:tplc="0E0C68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CF46EF0"/>
    <w:multiLevelType w:val="hybridMultilevel"/>
    <w:tmpl w:val="7758E7CC"/>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7"/>
  </w:num>
  <w:num w:numId="2">
    <w:abstractNumId w:val="23"/>
  </w:num>
  <w:num w:numId="3">
    <w:abstractNumId w:val="0"/>
  </w:num>
  <w:num w:numId="4">
    <w:abstractNumId w:val="1"/>
  </w:num>
  <w:num w:numId="5">
    <w:abstractNumId w:val="15"/>
  </w:num>
  <w:num w:numId="6">
    <w:abstractNumId w:val="22"/>
  </w:num>
  <w:num w:numId="7">
    <w:abstractNumId w:val="18"/>
  </w:num>
  <w:num w:numId="8">
    <w:abstractNumId w:val="25"/>
  </w:num>
  <w:num w:numId="9">
    <w:abstractNumId w:val="39"/>
  </w:num>
  <w:num w:numId="10">
    <w:abstractNumId w:val="45"/>
  </w:num>
  <w:num w:numId="11">
    <w:abstractNumId w:val="32"/>
  </w:num>
  <w:num w:numId="12">
    <w:abstractNumId w:val="41"/>
  </w:num>
  <w:num w:numId="13">
    <w:abstractNumId w:val="20"/>
  </w:num>
  <w:num w:numId="14">
    <w:abstractNumId w:val="37"/>
  </w:num>
  <w:num w:numId="15">
    <w:abstractNumId w:val="38"/>
  </w:num>
  <w:num w:numId="16">
    <w:abstractNumId w:val="36"/>
  </w:num>
  <w:num w:numId="17">
    <w:abstractNumId w:val="28"/>
  </w:num>
  <w:num w:numId="18">
    <w:abstractNumId w:val="26"/>
  </w:num>
  <w:num w:numId="19">
    <w:abstractNumId w:val="33"/>
  </w:num>
  <w:num w:numId="20">
    <w:abstractNumId w:val="27"/>
  </w:num>
  <w:num w:numId="21">
    <w:abstractNumId w:val="46"/>
  </w:num>
  <w:num w:numId="22">
    <w:abstractNumId w:val="19"/>
  </w:num>
  <w:num w:numId="23">
    <w:abstractNumId w:val="49"/>
  </w:num>
  <w:num w:numId="24">
    <w:abstractNumId w:val="29"/>
  </w:num>
  <w:num w:numId="25">
    <w:abstractNumId w:val="2"/>
  </w:num>
  <w:num w:numId="26">
    <w:abstractNumId w:val="40"/>
  </w:num>
  <w:num w:numId="27">
    <w:abstractNumId w:val="44"/>
  </w:num>
  <w:num w:numId="28">
    <w:abstractNumId w:val="24"/>
  </w:num>
  <w:num w:numId="29">
    <w:abstractNumId w:val="34"/>
  </w:num>
  <w:num w:numId="30">
    <w:abstractNumId w:val="48"/>
  </w:num>
  <w:num w:numId="31">
    <w:abstractNumId w:val="43"/>
  </w:num>
  <w:num w:numId="32">
    <w:abstractNumId w:val="35"/>
  </w:num>
  <w:num w:numId="33">
    <w:abstractNumId w:val="42"/>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1"/>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DE"/>
    <w:rsid w:val="00202562"/>
    <w:rsid w:val="00202683"/>
    <w:rsid w:val="0022211E"/>
    <w:rsid w:val="00224941"/>
    <w:rsid w:val="00224C7F"/>
    <w:rsid w:val="003841E3"/>
    <w:rsid w:val="00520F6C"/>
    <w:rsid w:val="00567A4D"/>
    <w:rsid w:val="0069434F"/>
    <w:rsid w:val="006B6BBD"/>
    <w:rsid w:val="006E0E2F"/>
    <w:rsid w:val="007F4054"/>
    <w:rsid w:val="007F5B89"/>
    <w:rsid w:val="00851E61"/>
    <w:rsid w:val="009762DE"/>
    <w:rsid w:val="00A25E2D"/>
    <w:rsid w:val="00AD080F"/>
    <w:rsid w:val="00B768EA"/>
    <w:rsid w:val="00B77FBF"/>
    <w:rsid w:val="00BE0E08"/>
    <w:rsid w:val="00BE602C"/>
    <w:rsid w:val="00C20045"/>
    <w:rsid w:val="00E23150"/>
    <w:rsid w:val="00E75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94985-F20F-4534-9236-4F74FD47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2683"/>
  </w:style>
  <w:style w:type="paragraph" w:styleId="Nagwek1">
    <w:name w:val="heading 1"/>
    <w:basedOn w:val="Normalny"/>
    <w:next w:val="Normalny"/>
    <w:link w:val="Nagwek1Znak"/>
    <w:qFormat/>
    <w:rsid w:val="00202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2026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0">
    <w:name w:val="heading 3"/>
    <w:basedOn w:val="Normalny"/>
    <w:next w:val="Normalny"/>
    <w:link w:val="Nagwek3Znak"/>
    <w:unhideWhenUsed/>
    <w:qFormat/>
    <w:rsid w:val="00202683"/>
    <w:pPr>
      <w:keepNext/>
      <w:keepLines/>
      <w:spacing w:before="40" w:after="0" w:line="276" w:lineRule="auto"/>
      <w:outlineLvl w:val="2"/>
    </w:pPr>
    <w:rPr>
      <w:rFonts w:ascii="Calibri Light" w:eastAsia="Times New Roman" w:hAnsi="Calibri Light" w:cs="Times New Roman"/>
      <w:color w:val="1F4D78"/>
      <w:sz w:val="24"/>
      <w:szCs w:val="24"/>
    </w:rPr>
  </w:style>
  <w:style w:type="paragraph" w:styleId="Nagwek4">
    <w:name w:val="heading 4"/>
    <w:basedOn w:val="Normalny"/>
    <w:next w:val="Normalny"/>
    <w:link w:val="Nagwek4Znak"/>
    <w:uiPriority w:val="9"/>
    <w:qFormat/>
    <w:rsid w:val="00202683"/>
    <w:pPr>
      <w:keepNext/>
      <w:keepLines/>
      <w:widowControl w:val="0"/>
      <w:autoSpaceDE w:val="0"/>
      <w:autoSpaceDN w:val="0"/>
      <w:adjustRightInd w:val="0"/>
      <w:spacing w:before="200" w:after="0" w:line="240" w:lineRule="auto"/>
      <w:ind w:left="864" w:hanging="864"/>
      <w:outlineLvl w:val="3"/>
    </w:pPr>
    <w:rPr>
      <w:rFonts w:ascii="Times New Roman"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202683"/>
    <w:pPr>
      <w:keepNext/>
      <w:keepLines/>
      <w:widowControl w:val="0"/>
      <w:autoSpaceDE w:val="0"/>
      <w:autoSpaceDN w:val="0"/>
      <w:adjustRightInd w:val="0"/>
      <w:spacing w:before="200" w:after="0" w:line="240" w:lineRule="auto"/>
      <w:ind w:left="1008" w:hanging="1008"/>
      <w:outlineLvl w:val="4"/>
    </w:pPr>
    <w:rPr>
      <w:rFonts w:ascii="Times New Roman" w:eastAsia="Times New Roman" w:hAnsi="Cambria" w:cs="Times New Roman"/>
      <w:color w:val="000000"/>
      <w:sz w:val="20"/>
      <w:szCs w:val="20"/>
      <w:lang w:eastAsia="pl-PL"/>
    </w:rPr>
  </w:style>
  <w:style w:type="paragraph" w:styleId="Nagwek6">
    <w:name w:val="heading 6"/>
    <w:basedOn w:val="Normalny"/>
    <w:next w:val="Normalny"/>
    <w:link w:val="Nagwek6Znak"/>
    <w:qFormat/>
    <w:rsid w:val="00202683"/>
    <w:pPr>
      <w:keepNext/>
      <w:keepLines/>
      <w:widowControl w:val="0"/>
      <w:autoSpaceDE w:val="0"/>
      <w:autoSpaceDN w:val="0"/>
      <w:adjustRightInd w:val="0"/>
      <w:spacing w:before="200" w:after="0" w:line="240" w:lineRule="auto"/>
      <w:ind w:left="1152" w:hanging="1152"/>
      <w:outlineLvl w:val="5"/>
    </w:pPr>
    <w:rPr>
      <w:rFonts w:ascii="Times New Roman" w:eastAsia="Times New Roman" w:hAnsi="Cambria" w:cs="Times New Roman"/>
      <w:i/>
      <w:iCs/>
      <w:color w:val="000000"/>
      <w:sz w:val="20"/>
      <w:szCs w:val="20"/>
      <w:lang w:eastAsia="pl-PL"/>
    </w:rPr>
  </w:style>
  <w:style w:type="paragraph" w:styleId="Nagwek7">
    <w:name w:val="heading 7"/>
    <w:basedOn w:val="Normalny"/>
    <w:next w:val="Normalny"/>
    <w:link w:val="Nagwek7Znak"/>
    <w:qFormat/>
    <w:rsid w:val="00202683"/>
    <w:pPr>
      <w:keepNext/>
      <w:keepLines/>
      <w:widowControl w:val="0"/>
      <w:autoSpaceDE w:val="0"/>
      <w:autoSpaceDN w:val="0"/>
      <w:adjustRightInd w:val="0"/>
      <w:spacing w:before="200" w:after="0" w:line="240" w:lineRule="auto"/>
      <w:ind w:left="1296" w:hanging="1296"/>
      <w:outlineLvl w:val="6"/>
    </w:pPr>
    <w:rPr>
      <w:rFonts w:ascii="Times New Roman" w:eastAsia="Times New Roman" w:hAnsi="Cambria" w:cs="Times New Roman"/>
      <w:i/>
      <w:iCs/>
      <w:color w:val="000000"/>
      <w:sz w:val="20"/>
      <w:szCs w:val="20"/>
      <w:lang w:eastAsia="pl-PL"/>
    </w:rPr>
  </w:style>
  <w:style w:type="paragraph" w:styleId="Nagwek8">
    <w:name w:val="heading 8"/>
    <w:basedOn w:val="Normalny"/>
    <w:next w:val="Normalny"/>
    <w:link w:val="Nagwek8Znak"/>
    <w:uiPriority w:val="9"/>
    <w:qFormat/>
    <w:rsid w:val="00202683"/>
    <w:pPr>
      <w:keepNext/>
      <w:keepLines/>
      <w:widowControl w:val="0"/>
      <w:autoSpaceDE w:val="0"/>
      <w:autoSpaceDN w:val="0"/>
      <w:adjustRightInd w:val="0"/>
      <w:spacing w:before="200" w:after="0" w:line="240" w:lineRule="auto"/>
      <w:ind w:left="1440" w:hanging="1440"/>
      <w:outlineLvl w:val="7"/>
    </w:pPr>
    <w:rPr>
      <w:rFonts w:ascii="Times New Roman" w:eastAsia="Times New Roman" w:hAnsi="Cambria" w:cs="Times New Roman"/>
      <w:color w:val="000000"/>
      <w:sz w:val="20"/>
      <w:szCs w:val="20"/>
      <w:lang w:eastAsia="pl-PL"/>
    </w:rPr>
  </w:style>
  <w:style w:type="paragraph" w:styleId="Nagwek9">
    <w:name w:val="heading 9"/>
    <w:basedOn w:val="Normalny"/>
    <w:next w:val="Normalny"/>
    <w:link w:val="Nagwek9Znak"/>
    <w:uiPriority w:val="9"/>
    <w:qFormat/>
    <w:rsid w:val="00202683"/>
    <w:pPr>
      <w:keepNext/>
      <w:keepLines/>
      <w:widowControl w:val="0"/>
      <w:autoSpaceDE w:val="0"/>
      <w:autoSpaceDN w:val="0"/>
      <w:adjustRightInd w:val="0"/>
      <w:spacing w:before="200" w:after="0" w:line="240" w:lineRule="auto"/>
      <w:ind w:left="1584" w:hanging="1584"/>
      <w:outlineLvl w:val="8"/>
    </w:pPr>
    <w:rPr>
      <w:rFonts w:ascii="Times New Roman" w:eastAsia="Times New Roman" w:hAnsi="Cambria" w:cs="Times New Roman"/>
      <w:i/>
      <w:i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268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20268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0"/>
    <w:rsid w:val="00202683"/>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uiPriority w:val="9"/>
    <w:rsid w:val="00202683"/>
    <w:rPr>
      <w:rFonts w:ascii="Times New Roman"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202683"/>
    <w:rPr>
      <w:rFonts w:ascii="Times New Roman" w:eastAsia="Times New Roman" w:hAnsi="Cambria" w:cs="Times New Roman"/>
      <w:color w:val="000000"/>
      <w:sz w:val="20"/>
      <w:szCs w:val="20"/>
      <w:lang w:eastAsia="pl-PL"/>
    </w:rPr>
  </w:style>
  <w:style w:type="character" w:customStyle="1" w:styleId="Nagwek6Znak">
    <w:name w:val="Nagłówek 6 Znak"/>
    <w:basedOn w:val="Domylnaczcionkaakapitu"/>
    <w:link w:val="Nagwek6"/>
    <w:rsid w:val="00202683"/>
    <w:rPr>
      <w:rFonts w:ascii="Times New Roman" w:eastAsia="Times New Roman" w:hAnsi="Cambria" w:cs="Times New Roman"/>
      <w:i/>
      <w:iCs/>
      <w:color w:val="000000"/>
      <w:sz w:val="20"/>
      <w:szCs w:val="20"/>
      <w:lang w:eastAsia="pl-PL"/>
    </w:rPr>
  </w:style>
  <w:style w:type="character" w:customStyle="1" w:styleId="Nagwek7Znak">
    <w:name w:val="Nagłówek 7 Znak"/>
    <w:basedOn w:val="Domylnaczcionkaakapitu"/>
    <w:link w:val="Nagwek7"/>
    <w:rsid w:val="00202683"/>
    <w:rPr>
      <w:rFonts w:ascii="Times New Roman" w:eastAsia="Times New Roman" w:hAnsi="Cambria" w:cs="Times New Roman"/>
      <w:i/>
      <w:iCs/>
      <w:color w:val="000000"/>
      <w:sz w:val="20"/>
      <w:szCs w:val="20"/>
      <w:lang w:eastAsia="pl-PL"/>
    </w:rPr>
  </w:style>
  <w:style w:type="character" w:customStyle="1" w:styleId="Nagwek8Znak">
    <w:name w:val="Nagłówek 8 Znak"/>
    <w:basedOn w:val="Domylnaczcionkaakapitu"/>
    <w:link w:val="Nagwek8"/>
    <w:uiPriority w:val="9"/>
    <w:rsid w:val="00202683"/>
    <w:rPr>
      <w:rFonts w:ascii="Times New Roman" w:eastAsia="Times New Roman" w:hAnsi="Cambria" w:cs="Times New Roman"/>
      <w:color w:val="000000"/>
      <w:sz w:val="20"/>
      <w:szCs w:val="20"/>
      <w:lang w:eastAsia="pl-PL"/>
    </w:rPr>
  </w:style>
  <w:style w:type="character" w:customStyle="1" w:styleId="Nagwek9Znak">
    <w:name w:val="Nagłówek 9 Znak"/>
    <w:basedOn w:val="Domylnaczcionkaakapitu"/>
    <w:link w:val="Nagwek9"/>
    <w:uiPriority w:val="9"/>
    <w:rsid w:val="00202683"/>
    <w:rPr>
      <w:rFonts w:ascii="Times New Roman" w:eastAsia="Times New Roman" w:hAnsi="Cambria" w:cs="Times New Roman"/>
      <w:i/>
      <w:iCs/>
      <w:color w:val="000000"/>
      <w:sz w:val="20"/>
      <w:szCs w:val="20"/>
      <w:lang w:eastAsia="pl-PL"/>
    </w:rPr>
  </w:style>
  <w:style w:type="paragraph" w:styleId="Nagwek">
    <w:name w:val="header"/>
    <w:basedOn w:val="Normalny"/>
    <w:link w:val="NagwekZnak"/>
    <w:uiPriority w:val="99"/>
    <w:unhideWhenUsed/>
    <w:rsid w:val="002026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683"/>
  </w:style>
  <w:style w:type="paragraph" w:styleId="Stopka">
    <w:name w:val="footer"/>
    <w:basedOn w:val="Normalny"/>
    <w:link w:val="StopkaZnak"/>
    <w:uiPriority w:val="99"/>
    <w:unhideWhenUsed/>
    <w:rsid w:val="002026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683"/>
  </w:style>
  <w:style w:type="paragraph" w:customStyle="1" w:styleId="Nagwek31">
    <w:name w:val="Nagłówek 31"/>
    <w:basedOn w:val="Normalny"/>
    <w:next w:val="Normalny"/>
    <w:uiPriority w:val="9"/>
    <w:unhideWhenUsed/>
    <w:qFormat/>
    <w:rsid w:val="00202683"/>
    <w:pPr>
      <w:keepNext/>
      <w:keepLines/>
      <w:spacing w:before="40" w:after="0"/>
      <w:outlineLvl w:val="2"/>
    </w:pPr>
    <w:rPr>
      <w:rFonts w:ascii="Calibri Light" w:eastAsia="Times New Roman" w:hAnsi="Calibri Light" w:cs="Times New Roman"/>
      <w:color w:val="1F4D78"/>
      <w:sz w:val="24"/>
      <w:szCs w:val="24"/>
    </w:rPr>
  </w:style>
  <w:style w:type="numbering" w:customStyle="1" w:styleId="Bezlisty1">
    <w:name w:val="Bez listy1"/>
    <w:next w:val="Bezlisty"/>
    <w:uiPriority w:val="99"/>
    <w:semiHidden/>
    <w:unhideWhenUsed/>
    <w:rsid w:val="00202683"/>
  </w:style>
  <w:style w:type="paragraph" w:styleId="Akapitzlist">
    <w:name w:val="List Paragraph"/>
    <w:basedOn w:val="Normalny"/>
    <w:uiPriority w:val="34"/>
    <w:qFormat/>
    <w:rsid w:val="00202683"/>
    <w:pPr>
      <w:ind w:left="720"/>
      <w:contextualSpacing/>
    </w:pPr>
  </w:style>
  <w:style w:type="paragraph" w:styleId="Tekstpodstawowy2">
    <w:name w:val="Body Text 2"/>
    <w:basedOn w:val="Normalny"/>
    <w:link w:val="Tekstpodstawowy2Znak"/>
    <w:uiPriority w:val="99"/>
    <w:rsid w:val="0020268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02683"/>
    <w:rPr>
      <w:rFonts w:ascii="Times New Roman" w:eastAsia="Times New Roman" w:hAnsi="Times New Roman" w:cs="Times New Roman"/>
      <w:sz w:val="24"/>
      <w:szCs w:val="24"/>
      <w:lang w:eastAsia="pl-PL"/>
    </w:rPr>
  </w:style>
  <w:style w:type="character" w:customStyle="1" w:styleId="st">
    <w:name w:val="st"/>
    <w:basedOn w:val="Domylnaczcionkaakapitu"/>
    <w:rsid w:val="00202683"/>
  </w:style>
  <w:style w:type="character" w:styleId="Uwydatnienie">
    <w:name w:val="Emphasis"/>
    <w:basedOn w:val="Domylnaczcionkaakapitu"/>
    <w:uiPriority w:val="20"/>
    <w:qFormat/>
    <w:rsid w:val="00202683"/>
    <w:rPr>
      <w:i/>
      <w:iCs/>
    </w:rPr>
  </w:style>
  <w:style w:type="table" w:styleId="Tabela-Siatka">
    <w:name w:val="Table Grid"/>
    <w:basedOn w:val="Standardowy"/>
    <w:uiPriority w:val="59"/>
    <w:rsid w:val="002026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2026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202683"/>
    <w:rPr>
      <w:rFonts w:ascii="Segoe UI" w:hAnsi="Segoe UI" w:cs="Segoe UI"/>
      <w:sz w:val="18"/>
      <w:szCs w:val="18"/>
    </w:rPr>
  </w:style>
  <w:style w:type="paragraph" w:styleId="NormalnyWeb">
    <w:name w:val="Normal (Web)"/>
    <w:basedOn w:val="Normalny"/>
    <w:unhideWhenUsed/>
    <w:rsid w:val="002026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2026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02683"/>
    <w:rPr>
      <w:sz w:val="20"/>
      <w:szCs w:val="20"/>
    </w:rPr>
  </w:style>
  <w:style w:type="character" w:styleId="Odwoanieprzypisudolnego">
    <w:name w:val="footnote reference"/>
    <w:aliases w:val="Footnote Reference Number"/>
    <w:basedOn w:val="Domylnaczcionkaakapitu"/>
    <w:uiPriority w:val="99"/>
    <w:unhideWhenUsed/>
    <w:qFormat/>
    <w:rsid w:val="00202683"/>
    <w:rPr>
      <w:vertAlign w:val="superscript"/>
    </w:rPr>
  </w:style>
  <w:style w:type="paragraph" w:customStyle="1" w:styleId="Default">
    <w:name w:val="Default"/>
    <w:rsid w:val="00202683"/>
    <w:pPr>
      <w:autoSpaceDE w:val="0"/>
      <w:autoSpaceDN w:val="0"/>
      <w:adjustRightInd w:val="0"/>
      <w:spacing w:after="0" w:line="240" w:lineRule="auto"/>
    </w:pPr>
    <w:rPr>
      <w:rFonts w:ascii="NewsGothEU" w:hAnsi="NewsGothEU" w:cs="NewsGothEU"/>
      <w:color w:val="000000"/>
      <w:sz w:val="24"/>
      <w:szCs w:val="24"/>
    </w:rPr>
  </w:style>
  <w:style w:type="paragraph" w:customStyle="1" w:styleId="Pa3">
    <w:name w:val="Pa3"/>
    <w:basedOn w:val="Default"/>
    <w:next w:val="Default"/>
    <w:uiPriority w:val="99"/>
    <w:rsid w:val="00202683"/>
    <w:pPr>
      <w:spacing w:line="201" w:lineRule="atLeast"/>
    </w:pPr>
    <w:rPr>
      <w:rFonts w:cs="Times New Roman"/>
      <w:color w:val="auto"/>
    </w:rPr>
  </w:style>
  <w:style w:type="character" w:customStyle="1" w:styleId="A3">
    <w:name w:val="A3"/>
    <w:uiPriority w:val="99"/>
    <w:rsid w:val="00202683"/>
    <w:rPr>
      <w:rFonts w:cs="NewsGothEU"/>
      <w:color w:val="000000"/>
      <w:sz w:val="20"/>
      <w:szCs w:val="20"/>
    </w:rPr>
  </w:style>
  <w:style w:type="character" w:customStyle="1" w:styleId="ff2">
    <w:name w:val="ff2"/>
    <w:basedOn w:val="Domylnaczcionkaakapitu"/>
    <w:rsid w:val="00202683"/>
  </w:style>
  <w:style w:type="paragraph" w:styleId="Tekstpodstawowywcity">
    <w:name w:val="Body Text Indent"/>
    <w:basedOn w:val="Normalny"/>
    <w:link w:val="TekstpodstawowywcityZnak"/>
    <w:unhideWhenUsed/>
    <w:rsid w:val="00202683"/>
    <w:pPr>
      <w:spacing w:after="120"/>
      <w:ind w:left="283"/>
    </w:pPr>
  </w:style>
  <w:style w:type="character" w:customStyle="1" w:styleId="TekstpodstawowywcityZnak">
    <w:name w:val="Tekst podstawowy wcięty Znak"/>
    <w:basedOn w:val="Domylnaczcionkaakapitu"/>
    <w:link w:val="Tekstpodstawowywcity"/>
    <w:rsid w:val="00202683"/>
  </w:style>
  <w:style w:type="paragraph" w:customStyle="1" w:styleId="Tekstpodstawowywcity21">
    <w:name w:val="Tekst podstawowy wcięty 21"/>
    <w:basedOn w:val="Normalny"/>
    <w:rsid w:val="00202683"/>
    <w:pPr>
      <w:suppressAutoHyphens/>
      <w:spacing w:after="0" w:line="240" w:lineRule="auto"/>
      <w:ind w:firstLine="708"/>
      <w:jc w:val="both"/>
    </w:pPr>
    <w:rPr>
      <w:rFonts w:ascii="Times New Roman" w:eastAsia="Times New Roman" w:hAnsi="Times New Roman" w:cs="Times New Roman"/>
      <w:sz w:val="24"/>
      <w:szCs w:val="20"/>
    </w:rPr>
  </w:style>
  <w:style w:type="character" w:styleId="Pogrubienie">
    <w:name w:val="Strong"/>
    <w:basedOn w:val="Domylnaczcionkaakapitu"/>
    <w:uiPriority w:val="22"/>
    <w:qFormat/>
    <w:rsid w:val="00202683"/>
    <w:rPr>
      <w:b/>
      <w:bCs/>
    </w:rPr>
  </w:style>
  <w:style w:type="paragraph" w:customStyle="1" w:styleId="Standard">
    <w:name w:val="Standard"/>
    <w:rsid w:val="00202683"/>
    <w:pPr>
      <w:suppressAutoHyphens/>
      <w:autoSpaceDN w:val="0"/>
      <w:textAlignment w:val="baseline"/>
    </w:pPr>
    <w:rPr>
      <w:rFonts w:ascii="Calibri" w:eastAsia="SimSun" w:hAnsi="Calibri" w:cs="Tahoma"/>
      <w:kern w:val="3"/>
    </w:rPr>
  </w:style>
  <w:style w:type="character" w:customStyle="1" w:styleId="Przekrelenie">
    <w:name w:val="Przekreślenie"/>
    <w:rsid w:val="00202683"/>
    <w:rPr>
      <w:strike w:val="0"/>
      <w:dstrike w:val="0"/>
    </w:rPr>
  </w:style>
  <w:style w:type="paragraph" w:customStyle="1" w:styleId="Tre">
    <w:name w:val="Treść"/>
    <w:rsid w:val="0020268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202683"/>
    <w:pPr>
      <w:numPr>
        <w:numId w:val="2"/>
      </w:numPr>
    </w:pPr>
  </w:style>
  <w:style w:type="paragraph" w:styleId="Listapunktowana">
    <w:name w:val="List Bullet"/>
    <w:basedOn w:val="Normalny"/>
    <w:uiPriority w:val="99"/>
    <w:unhideWhenUsed/>
    <w:rsid w:val="00202683"/>
    <w:pPr>
      <w:numPr>
        <w:numId w:val="3"/>
      </w:numPr>
      <w:contextualSpacing/>
    </w:pPr>
  </w:style>
  <w:style w:type="character" w:styleId="Odwoaniedokomentarza">
    <w:name w:val="annotation reference"/>
    <w:basedOn w:val="Domylnaczcionkaakapitu"/>
    <w:uiPriority w:val="99"/>
    <w:unhideWhenUsed/>
    <w:rsid w:val="00202683"/>
    <w:rPr>
      <w:sz w:val="16"/>
      <w:szCs w:val="16"/>
    </w:rPr>
  </w:style>
  <w:style w:type="paragraph" w:styleId="Tekstkomentarza">
    <w:name w:val="annotation text"/>
    <w:basedOn w:val="Normalny"/>
    <w:link w:val="TekstkomentarzaZnak"/>
    <w:uiPriority w:val="99"/>
    <w:unhideWhenUsed/>
    <w:rsid w:val="00202683"/>
    <w:pPr>
      <w:spacing w:line="240" w:lineRule="auto"/>
    </w:pPr>
    <w:rPr>
      <w:sz w:val="20"/>
      <w:szCs w:val="20"/>
    </w:rPr>
  </w:style>
  <w:style w:type="character" w:customStyle="1" w:styleId="TekstkomentarzaZnak">
    <w:name w:val="Tekst komentarza Znak"/>
    <w:basedOn w:val="Domylnaczcionkaakapitu"/>
    <w:link w:val="Tekstkomentarza"/>
    <w:uiPriority w:val="99"/>
    <w:rsid w:val="00202683"/>
    <w:rPr>
      <w:sz w:val="20"/>
      <w:szCs w:val="20"/>
    </w:rPr>
  </w:style>
  <w:style w:type="paragraph" w:styleId="Tematkomentarza">
    <w:name w:val="annotation subject"/>
    <w:basedOn w:val="Tekstkomentarza"/>
    <w:next w:val="Tekstkomentarza"/>
    <w:link w:val="TematkomentarzaZnak"/>
    <w:uiPriority w:val="99"/>
    <w:unhideWhenUsed/>
    <w:rsid w:val="00202683"/>
    <w:rPr>
      <w:b/>
      <w:bCs/>
    </w:rPr>
  </w:style>
  <w:style w:type="character" w:customStyle="1" w:styleId="TematkomentarzaZnak">
    <w:name w:val="Temat komentarza Znak"/>
    <w:basedOn w:val="TekstkomentarzaZnak"/>
    <w:link w:val="Tematkomentarza"/>
    <w:uiPriority w:val="99"/>
    <w:rsid w:val="00202683"/>
    <w:rPr>
      <w:b/>
      <w:bCs/>
      <w:sz w:val="20"/>
      <w:szCs w:val="20"/>
    </w:rPr>
  </w:style>
  <w:style w:type="paragraph" w:styleId="HTML-wstpniesformatowany">
    <w:name w:val="HTML Preformatted"/>
    <w:basedOn w:val="Normalny"/>
    <w:link w:val="HTML-wstpniesformatowanyZnak"/>
    <w:rsid w:val="0020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202683"/>
    <w:rPr>
      <w:rFonts w:ascii="Courier New" w:eastAsia="Times New Roman" w:hAnsi="Courier New" w:cs="Courier New"/>
      <w:sz w:val="20"/>
      <w:szCs w:val="20"/>
      <w:lang w:eastAsia="pl-PL"/>
    </w:rPr>
  </w:style>
  <w:style w:type="character" w:customStyle="1" w:styleId="Nagwek3Znak1">
    <w:name w:val="Nagłówek 3 Znak1"/>
    <w:basedOn w:val="Domylnaczcionkaakapitu"/>
    <w:uiPriority w:val="9"/>
    <w:semiHidden/>
    <w:rsid w:val="00202683"/>
    <w:rPr>
      <w:rFonts w:asciiTheme="majorHAnsi" w:eastAsiaTheme="majorEastAsia" w:hAnsiTheme="majorHAnsi" w:cstheme="majorBidi"/>
      <w:color w:val="1F4D78" w:themeColor="accent1" w:themeShade="7F"/>
      <w:sz w:val="24"/>
      <w:szCs w:val="24"/>
    </w:rPr>
  </w:style>
  <w:style w:type="paragraph" w:styleId="Bezodstpw">
    <w:name w:val="No Spacing"/>
    <w:link w:val="BezodstpwZnak"/>
    <w:uiPriority w:val="1"/>
    <w:qFormat/>
    <w:rsid w:val="00202683"/>
    <w:pPr>
      <w:spacing w:after="0" w:line="240" w:lineRule="auto"/>
    </w:pPr>
    <w:rPr>
      <w:rFonts w:ascii="Calibri" w:eastAsia="Calibri" w:hAnsi="Calibri" w:cs="Calibri"/>
      <w:sz w:val="24"/>
      <w:szCs w:val="24"/>
    </w:rPr>
  </w:style>
  <w:style w:type="paragraph" w:styleId="Legenda">
    <w:name w:val="caption"/>
    <w:basedOn w:val="Normalny"/>
    <w:next w:val="Normalny"/>
    <w:uiPriority w:val="35"/>
    <w:qFormat/>
    <w:rsid w:val="00202683"/>
    <w:pPr>
      <w:spacing w:after="200" w:line="240" w:lineRule="auto"/>
    </w:pPr>
    <w:rPr>
      <w:rFonts w:ascii="Calibri" w:eastAsia="Calibri" w:hAnsi="Calibri" w:cs="Calibri"/>
      <w:b/>
      <w:bCs/>
      <w:color w:val="4F81BD"/>
      <w:sz w:val="18"/>
      <w:szCs w:val="18"/>
    </w:rPr>
  </w:style>
  <w:style w:type="paragraph" w:styleId="Tekstprzypisukocowego">
    <w:name w:val="endnote text"/>
    <w:basedOn w:val="Normalny"/>
    <w:link w:val="TekstprzypisukocowegoZnak"/>
    <w:uiPriority w:val="99"/>
    <w:rsid w:val="00202683"/>
    <w:pPr>
      <w:spacing w:after="200" w:line="276" w:lineRule="auto"/>
    </w:pPr>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rsid w:val="00202683"/>
    <w:rPr>
      <w:rFonts w:ascii="Calibri" w:eastAsia="Calibri" w:hAnsi="Calibri" w:cs="Calibri"/>
      <w:sz w:val="20"/>
      <w:szCs w:val="20"/>
    </w:rPr>
  </w:style>
  <w:style w:type="character" w:customStyle="1" w:styleId="ZnakZnak">
    <w:name w:val="Znak Znak"/>
    <w:uiPriority w:val="99"/>
    <w:rsid w:val="00202683"/>
    <w:rPr>
      <w:lang w:eastAsia="en-US"/>
    </w:rPr>
  </w:style>
  <w:style w:type="paragraph" w:customStyle="1" w:styleId="Akapitzlist1">
    <w:name w:val="Akapit z listą1"/>
    <w:basedOn w:val="Normalny"/>
    <w:uiPriority w:val="99"/>
    <w:rsid w:val="00202683"/>
    <w:pPr>
      <w:spacing w:after="200" w:line="276" w:lineRule="auto"/>
      <w:ind w:left="708"/>
    </w:pPr>
    <w:rPr>
      <w:rFonts w:ascii="Calibri" w:eastAsia="Times New Roman" w:hAnsi="Calibri" w:cs="Calibri"/>
    </w:rPr>
  </w:style>
  <w:style w:type="paragraph" w:styleId="Mapadokumentu">
    <w:name w:val="Document Map"/>
    <w:basedOn w:val="Normalny"/>
    <w:link w:val="MapadokumentuZnak"/>
    <w:uiPriority w:val="99"/>
    <w:semiHidden/>
    <w:rsid w:val="00202683"/>
    <w:pPr>
      <w:shd w:val="clear" w:color="auto" w:fill="000080"/>
      <w:spacing w:after="200" w:line="276" w:lineRule="auto"/>
    </w:pPr>
    <w:rPr>
      <w:rFonts w:ascii="Tahoma" w:eastAsia="Calibri" w:hAnsi="Tahoma" w:cs="Tahoma"/>
      <w:sz w:val="20"/>
      <w:szCs w:val="20"/>
    </w:rPr>
  </w:style>
  <w:style w:type="character" w:customStyle="1" w:styleId="MapadokumentuZnak">
    <w:name w:val="Mapa dokumentu Znak"/>
    <w:basedOn w:val="Domylnaczcionkaakapitu"/>
    <w:link w:val="Mapadokumentu"/>
    <w:uiPriority w:val="99"/>
    <w:semiHidden/>
    <w:rsid w:val="00202683"/>
    <w:rPr>
      <w:rFonts w:ascii="Tahoma" w:eastAsia="Calibri" w:hAnsi="Tahoma" w:cs="Tahoma"/>
      <w:sz w:val="20"/>
      <w:szCs w:val="20"/>
      <w:shd w:val="clear" w:color="auto" w:fill="000080"/>
    </w:rPr>
  </w:style>
  <w:style w:type="paragraph" w:customStyle="1" w:styleId="Zawartotabeli">
    <w:name w:val="Zawartość tabeli"/>
    <w:basedOn w:val="Normalny"/>
    <w:rsid w:val="00202683"/>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tabulatory">
    <w:name w:val="tabulatory"/>
    <w:basedOn w:val="Domylnaczcionkaakapitu"/>
    <w:rsid w:val="00202683"/>
  </w:style>
  <w:style w:type="character" w:styleId="Hipercze">
    <w:name w:val="Hyperlink"/>
    <w:basedOn w:val="Domylnaczcionkaakapitu"/>
    <w:unhideWhenUsed/>
    <w:rsid w:val="00202683"/>
    <w:rPr>
      <w:color w:val="0000FF"/>
      <w:u w:val="single"/>
    </w:rPr>
  </w:style>
  <w:style w:type="character" w:customStyle="1" w:styleId="apple-style-span">
    <w:name w:val="apple-style-span"/>
    <w:basedOn w:val="Domylnaczcionkaakapitu"/>
    <w:rsid w:val="00202683"/>
  </w:style>
  <w:style w:type="paragraph" w:customStyle="1" w:styleId="Tekstpodstawowy31">
    <w:name w:val="Tekst podstawowy 31"/>
    <w:basedOn w:val="Normalny"/>
    <w:rsid w:val="00202683"/>
    <w:pPr>
      <w:widowControl w:val="0"/>
      <w:suppressAutoHyphens/>
      <w:spacing w:after="0" w:line="240" w:lineRule="auto"/>
      <w:jc w:val="both"/>
    </w:pPr>
    <w:rPr>
      <w:rFonts w:ascii="Times New Roman" w:eastAsia="Lucida Sans Unicode" w:hAnsi="Times New Roman" w:cs="Times New Roman"/>
      <w:b/>
      <w:kern w:val="1"/>
      <w:sz w:val="24"/>
      <w:szCs w:val="24"/>
    </w:rPr>
  </w:style>
  <w:style w:type="paragraph" w:customStyle="1" w:styleId="Tekstpodstawowy21">
    <w:name w:val="Tekst podstawowy 21"/>
    <w:basedOn w:val="Normalny"/>
    <w:rsid w:val="00202683"/>
    <w:pPr>
      <w:widowControl w:val="0"/>
      <w:suppressAutoHyphens/>
      <w:spacing w:after="0" w:line="240" w:lineRule="auto"/>
      <w:jc w:val="both"/>
    </w:pPr>
    <w:rPr>
      <w:rFonts w:ascii="Times New Roman" w:eastAsia="Lucida Sans Unicode" w:hAnsi="Times New Roman" w:cs="Times New Roman"/>
      <w:bCs/>
      <w:kern w:val="1"/>
      <w:sz w:val="24"/>
      <w:szCs w:val="24"/>
    </w:rPr>
  </w:style>
  <w:style w:type="paragraph" w:customStyle="1" w:styleId="Li">
    <w:name w:val="Li"/>
    <w:basedOn w:val="Normalny"/>
    <w:rsid w:val="0020268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ezodstpwZnak">
    <w:name w:val="Bez odstępów Znak"/>
    <w:link w:val="Bezodstpw"/>
    <w:uiPriority w:val="1"/>
    <w:rsid w:val="00202683"/>
    <w:rPr>
      <w:rFonts w:ascii="Calibri" w:eastAsia="Calibri" w:hAnsi="Calibri" w:cs="Calibri"/>
      <w:sz w:val="24"/>
      <w:szCs w:val="24"/>
    </w:rPr>
  </w:style>
  <w:style w:type="table" w:customStyle="1" w:styleId="Tabelasiatki1jasnaakcent51">
    <w:name w:val="Tabela siatki 1 — jasna — akcent 51"/>
    <w:basedOn w:val="Standardowy"/>
    <w:uiPriority w:val="46"/>
    <w:rsid w:val="002026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20268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asiatki2akcent21">
    <w:name w:val="Tabela siatki 2 — akcent 21"/>
    <w:basedOn w:val="Standardowy"/>
    <w:uiPriority w:val="47"/>
    <w:rsid w:val="0020268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1jasnaakcent21">
    <w:name w:val="Tabela siatki 1 — jasna — akcent 21"/>
    <w:basedOn w:val="Standardowy"/>
    <w:uiPriority w:val="46"/>
    <w:rsid w:val="0020268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2026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2akcent61">
    <w:name w:val="Tabela siatki 2 — akcent 61"/>
    <w:basedOn w:val="Standardowy"/>
    <w:uiPriority w:val="47"/>
    <w:rsid w:val="0020268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1jasna1">
    <w:name w:val="Tabela siatki 1 — jasna1"/>
    <w:basedOn w:val="Standardowy"/>
    <w:uiPriority w:val="46"/>
    <w:rsid w:val="002026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6kolorowa1">
    <w:name w:val="Tabela siatki 6 — kolorowa1"/>
    <w:basedOn w:val="Standardowy"/>
    <w:uiPriority w:val="51"/>
    <w:rsid w:val="0020268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isilustracji">
    <w:name w:val="table of figures"/>
    <w:basedOn w:val="Normalny"/>
    <w:next w:val="Normalny"/>
    <w:uiPriority w:val="99"/>
    <w:unhideWhenUsed/>
    <w:rsid w:val="00202683"/>
    <w:pPr>
      <w:spacing w:after="0"/>
      <w:jc w:val="both"/>
    </w:pPr>
    <w:rPr>
      <w:sz w:val="24"/>
    </w:rPr>
  </w:style>
  <w:style w:type="paragraph" w:styleId="Nagwekspisutreci">
    <w:name w:val="TOC Heading"/>
    <w:basedOn w:val="Nagwek1"/>
    <w:next w:val="Normalny"/>
    <w:uiPriority w:val="39"/>
    <w:unhideWhenUsed/>
    <w:qFormat/>
    <w:rsid w:val="00202683"/>
    <w:pPr>
      <w:outlineLvl w:val="9"/>
    </w:pPr>
    <w:rPr>
      <w:lang w:eastAsia="pl-PL"/>
    </w:rPr>
  </w:style>
  <w:style w:type="paragraph" w:styleId="Spistreci1">
    <w:name w:val="toc 1"/>
    <w:basedOn w:val="Normalny"/>
    <w:next w:val="Normalny"/>
    <w:autoRedefine/>
    <w:uiPriority w:val="39"/>
    <w:unhideWhenUsed/>
    <w:qFormat/>
    <w:rsid w:val="00202683"/>
    <w:pPr>
      <w:spacing w:after="100"/>
      <w:jc w:val="both"/>
    </w:pPr>
    <w:rPr>
      <w:sz w:val="24"/>
    </w:rPr>
  </w:style>
  <w:style w:type="paragraph" w:styleId="Spistreci3">
    <w:name w:val="toc 3"/>
    <w:basedOn w:val="Normalny"/>
    <w:next w:val="Normalny"/>
    <w:autoRedefine/>
    <w:uiPriority w:val="39"/>
    <w:unhideWhenUsed/>
    <w:qFormat/>
    <w:rsid w:val="00202683"/>
    <w:pPr>
      <w:spacing w:after="100"/>
      <w:ind w:left="480"/>
      <w:jc w:val="both"/>
    </w:pPr>
    <w:rPr>
      <w:sz w:val="24"/>
    </w:rPr>
  </w:style>
  <w:style w:type="paragraph" w:styleId="Spistreci2">
    <w:name w:val="toc 2"/>
    <w:basedOn w:val="Normalny"/>
    <w:next w:val="Normalny"/>
    <w:autoRedefine/>
    <w:uiPriority w:val="39"/>
    <w:unhideWhenUsed/>
    <w:qFormat/>
    <w:rsid w:val="00202683"/>
    <w:pPr>
      <w:spacing w:after="100"/>
      <w:ind w:left="240"/>
      <w:jc w:val="both"/>
    </w:pPr>
    <w:rPr>
      <w:sz w:val="24"/>
    </w:rPr>
  </w:style>
  <w:style w:type="character" w:customStyle="1" w:styleId="TekstkomentarzaZnak1">
    <w:name w:val="Tekst komentarza Znak1"/>
    <w:uiPriority w:val="99"/>
    <w:unhideWhenUsed/>
    <w:rsid w:val="00202683"/>
    <w:rPr>
      <w:rFonts w:ascii="Courier New" w:cs="Courier New"/>
      <w:color w:val="000000"/>
      <w:sz w:val="20"/>
      <w:szCs w:val="20"/>
    </w:rPr>
  </w:style>
  <w:style w:type="character" w:customStyle="1" w:styleId="TematkomentarzaZnak31">
    <w:name w:val="Temat komentarza Znak31"/>
    <w:uiPriority w:val="99"/>
    <w:unhideWhenUsed/>
    <w:rsid w:val="00202683"/>
    <w:rPr>
      <w:rFonts w:eastAsia="Times New Roman" w:hAnsi="Garamond"/>
      <w:b/>
      <w:bCs/>
      <w:color w:val="000000"/>
      <w:sz w:val="20"/>
      <w:szCs w:val="20"/>
      <w:lang w:eastAsia="zh-CN"/>
    </w:rPr>
  </w:style>
  <w:style w:type="character" w:customStyle="1" w:styleId="TekstdymkaZnak3">
    <w:name w:val="Tekst dymka Znak3"/>
    <w:uiPriority w:val="99"/>
    <w:unhideWhenUsed/>
    <w:rsid w:val="00202683"/>
    <w:rPr>
      <w:rFonts w:ascii="Tahoma" w:cs="Tahoma"/>
      <w:color w:val="000000"/>
      <w:sz w:val="16"/>
      <w:szCs w:val="16"/>
    </w:rPr>
  </w:style>
  <w:style w:type="character" w:customStyle="1" w:styleId="StopkaZnak3">
    <w:name w:val="Stopka Znak3"/>
    <w:uiPriority w:val="99"/>
    <w:unhideWhenUsed/>
    <w:rsid w:val="00202683"/>
    <w:rPr>
      <w:rFonts w:ascii="Courier New" w:cs="Courier New"/>
      <w:color w:val="000000"/>
      <w:sz w:val="20"/>
      <w:szCs w:val="20"/>
    </w:rPr>
  </w:style>
  <w:style w:type="character" w:customStyle="1" w:styleId="TekstkomentarzaZnak2">
    <w:name w:val="Tekst komentarza Znak2"/>
    <w:uiPriority w:val="99"/>
    <w:unhideWhenUsed/>
    <w:rsid w:val="00202683"/>
    <w:rPr>
      <w:rFonts w:ascii="Courier New" w:cs="Courier New"/>
      <w:color w:val="000000"/>
      <w:sz w:val="20"/>
      <w:szCs w:val="20"/>
    </w:rPr>
  </w:style>
  <w:style w:type="character" w:customStyle="1" w:styleId="StopkaZnak1">
    <w:name w:val="Stopka Znak1"/>
    <w:uiPriority w:val="99"/>
    <w:unhideWhenUsed/>
    <w:rsid w:val="00202683"/>
    <w:rPr>
      <w:rFonts w:ascii="Courier New" w:cs="Courier New"/>
      <w:color w:val="000000"/>
      <w:sz w:val="20"/>
      <w:szCs w:val="20"/>
    </w:rPr>
  </w:style>
  <w:style w:type="character" w:customStyle="1" w:styleId="TekstprzypisukocowegoZnak2">
    <w:name w:val="Tekst przypisu koĹ„cowego Znak2"/>
    <w:uiPriority w:val="99"/>
    <w:unhideWhenUsed/>
    <w:rsid w:val="00202683"/>
    <w:rPr>
      <w:rFonts w:ascii="Courier New" w:cs="Courier New"/>
      <w:color w:val="000000"/>
      <w:sz w:val="20"/>
      <w:szCs w:val="20"/>
    </w:rPr>
  </w:style>
  <w:style w:type="character" w:customStyle="1" w:styleId="TekstdymkaZnak31">
    <w:name w:val="Tekst dymka Znak31"/>
    <w:uiPriority w:val="99"/>
    <w:unhideWhenUsed/>
    <w:rsid w:val="00202683"/>
    <w:rPr>
      <w:rFonts w:ascii="Tahoma" w:cs="Tahoma"/>
      <w:color w:val="000000"/>
      <w:sz w:val="16"/>
      <w:szCs w:val="16"/>
    </w:rPr>
  </w:style>
  <w:style w:type="character" w:customStyle="1" w:styleId="NagwekZnak0">
    <w:name w:val="NagĹ‚Ăłwek Znak"/>
    <w:uiPriority w:val="99"/>
    <w:unhideWhenUsed/>
    <w:rsid w:val="00202683"/>
    <w:rPr>
      <w:rFonts w:ascii="Courier New" w:cs="Courier New"/>
      <w:color w:val="000000"/>
      <w:sz w:val="20"/>
      <w:szCs w:val="20"/>
    </w:rPr>
  </w:style>
  <w:style w:type="character" w:customStyle="1" w:styleId="TekstprzypisudolnegoZnak31">
    <w:name w:val="Tekst przypisu dolnego Znak31"/>
    <w:uiPriority w:val="99"/>
    <w:unhideWhenUsed/>
    <w:rsid w:val="00202683"/>
    <w:rPr>
      <w:rFonts w:ascii="Courier New" w:cs="Courier New"/>
      <w:color w:val="000000"/>
      <w:sz w:val="20"/>
      <w:szCs w:val="20"/>
    </w:rPr>
  </w:style>
  <w:style w:type="character" w:customStyle="1" w:styleId="NagwekZnak1">
    <w:name w:val="Nagłówek Znak1"/>
    <w:uiPriority w:val="99"/>
    <w:unhideWhenUsed/>
    <w:locked/>
    <w:rsid w:val="00202683"/>
    <w:rPr>
      <w:rFonts w:ascii="Courier New" w:cs="Courier New"/>
      <w:color w:val="000000"/>
      <w:sz w:val="20"/>
      <w:szCs w:val="20"/>
    </w:rPr>
  </w:style>
  <w:style w:type="character" w:customStyle="1" w:styleId="NagwekZnak2">
    <w:name w:val="NagĂ„Ä…Ă˘â‚¬ĹˇĂ„â€šÄąâ€šwek Znak"/>
    <w:uiPriority w:val="99"/>
    <w:unhideWhenUsed/>
    <w:rsid w:val="00202683"/>
    <w:rPr>
      <w:rFonts w:ascii="Courier New" w:cs="Courier New"/>
      <w:color w:val="000000"/>
      <w:sz w:val="20"/>
      <w:szCs w:val="20"/>
    </w:rPr>
  </w:style>
  <w:style w:type="character" w:customStyle="1" w:styleId="StopkaZnak31">
    <w:name w:val="Stopka Znak31"/>
    <w:uiPriority w:val="99"/>
    <w:unhideWhenUsed/>
    <w:rsid w:val="00202683"/>
    <w:rPr>
      <w:rFonts w:ascii="Courier New" w:cs="Courier New"/>
      <w:color w:val="000000"/>
      <w:sz w:val="20"/>
      <w:szCs w:val="20"/>
    </w:rPr>
  </w:style>
  <w:style w:type="character" w:customStyle="1" w:styleId="TekstprzypisukocowegoZnak0">
    <w:name w:val="Tekst przypisu koÄąâ€žcowego Znak"/>
    <w:uiPriority w:val="99"/>
    <w:unhideWhenUsed/>
    <w:rsid w:val="00202683"/>
    <w:rPr>
      <w:rFonts w:ascii="Courier New" w:cs="Courier New"/>
      <w:color w:val="000000"/>
      <w:sz w:val="20"/>
      <w:szCs w:val="20"/>
    </w:rPr>
  </w:style>
  <w:style w:type="character" w:customStyle="1" w:styleId="StopkaZnak2">
    <w:name w:val="Stopka Znak2"/>
    <w:uiPriority w:val="99"/>
    <w:unhideWhenUsed/>
    <w:rsid w:val="00202683"/>
    <w:rPr>
      <w:rFonts w:ascii="Courier New" w:cs="Courier New"/>
      <w:color w:val="000000"/>
      <w:sz w:val="20"/>
      <w:szCs w:val="20"/>
    </w:rPr>
  </w:style>
  <w:style w:type="character" w:customStyle="1" w:styleId="TekstprzypisukocowegoZnak1">
    <w:name w:val="Tekst przypisu koĂ„Ä…Ă˘â‚¬Ĺľcowego Znak"/>
    <w:uiPriority w:val="99"/>
    <w:unhideWhenUsed/>
    <w:rsid w:val="00202683"/>
    <w:rPr>
      <w:rFonts w:ascii="Courier New" w:cs="Courier New"/>
      <w:color w:val="000000"/>
      <w:sz w:val="20"/>
      <w:szCs w:val="20"/>
    </w:rPr>
  </w:style>
  <w:style w:type="character" w:styleId="Tekstzastpczy">
    <w:name w:val="Placeholder Text"/>
    <w:uiPriority w:val="99"/>
    <w:unhideWhenUsed/>
    <w:rsid w:val="00202683"/>
    <w:rPr>
      <w:color w:val="808080"/>
    </w:rPr>
  </w:style>
  <w:style w:type="character" w:customStyle="1" w:styleId="TematkomentarzaZnak1">
    <w:name w:val="Temat komentarza Znak1"/>
    <w:uiPriority w:val="99"/>
    <w:unhideWhenUsed/>
    <w:rsid w:val="00202683"/>
    <w:rPr>
      <w:rFonts w:eastAsia="Times New Roman" w:hAnsi="Garamond"/>
      <w:b/>
      <w:bCs/>
      <w:color w:val="000000"/>
      <w:sz w:val="20"/>
      <w:szCs w:val="20"/>
      <w:lang w:eastAsia="zh-CN"/>
    </w:rPr>
  </w:style>
  <w:style w:type="character" w:styleId="Odwoanieprzypisukocowego">
    <w:name w:val="endnote reference"/>
    <w:uiPriority w:val="99"/>
    <w:unhideWhenUsed/>
    <w:rsid w:val="00202683"/>
    <w:rPr>
      <w:vertAlign w:val="superscript"/>
    </w:rPr>
  </w:style>
  <w:style w:type="character" w:customStyle="1" w:styleId="NormalnyEmigracjeZnak">
    <w:name w:val="Normalny_Emigracje Znak"/>
    <w:link w:val="NormalnyEmigracje"/>
    <w:unhideWhenUsed/>
    <w:locked/>
    <w:rsid w:val="00202683"/>
    <w:rPr>
      <w:rFonts w:ascii="Calibri" w:cs="Calibri"/>
      <w:color w:val="000000"/>
    </w:rPr>
  </w:style>
  <w:style w:type="character" w:customStyle="1" w:styleId="Tekstpodstawowy2Znak3">
    <w:name w:val="Tekst podstawowy 2 Znak3"/>
    <w:uiPriority w:val="99"/>
    <w:unhideWhenUsed/>
    <w:rsid w:val="00202683"/>
    <w:rPr>
      <w:rFonts w:ascii="Courier New" w:cs="Courier New"/>
      <w:color w:val="000000"/>
      <w:sz w:val="20"/>
      <w:szCs w:val="20"/>
    </w:rPr>
  </w:style>
  <w:style w:type="character" w:customStyle="1" w:styleId="NagwekZnak20">
    <w:name w:val="NagĹ‚Ăłwek Znak2"/>
    <w:uiPriority w:val="99"/>
    <w:unhideWhenUsed/>
    <w:rsid w:val="00202683"/>
    <w:rPr>
      <w:rFonts w:ascii="Courier New" w:cs="Courier New"/>
      <w:color w:val="000000"/>
      <w:sz w:val="20"/>
      <w:szCs w:val="20"/>
    </w:rPr>
  </w:style>
  <w:style w:type="character" w:customStyle="1" w:styleId="Nagwek2MigracjejakoscZnak">
    <w:name w:val="NagÄ‚â€žĂ„â€¦Ä‚ËĂ˘â€šÂ¬ÄąË‡Ä‚â€žĂ˘â‚¬ĹˇĂ„Ä…Ă˘â‚¬Ĺˇwek2_Migracje_jakosc Znak"/>
    <w:link w:val="Nagwek2Migracjejakosc"/>
    <w:unhideWhenUsed/>
    <w:locked/>
    <w:rsid w:val="00202683"/>
    <w:rPr>
      <w:rFonts w:ascii="Calibri" w:cs="Calibri"/>
      <w:b/>
      <w:bCs/>
      <w:color w:val="000000"/>
    </w:rPr>
  </w:style>
  <w:style w:type="character" w:customStyle="1" w:styleId="NagwekZnak3">
    <w:name w:val="NagÄąâ€šÄ‚Ĺ‚wek Znak"/>
    <w:uiPriority w:val="99"/>
    <w:unhideWhenUsed/>
    <w:rsid w:val="00202683"/>
    <w:rPr>
      <w:rFonts w:ascii="Courier New" w:cs="Courier New"/>
      <w:color w:val="000000"/>
      <w:sz w:val="20"/>
      <w:szCs w:val="20"/>
    </w:rPr>
  </w:style>
  <w:style w:type="character" w:customStyle="1" w:styleId="Nagwek3Znak0">
    <w:name w:val="NagÄ‚â€žĂ„â€¦Ä‚ËĂ˘â€šÂ¬ÄąË‡Ä‚â€žĂ˘â‚¬ĹˇĂ„Ä…Ă˘â‚¬Ĺˇwek3 Znak"/>
    <w:link w:val="Nagwek3"/>
    <w:unhideWhenUsed/>
    <w:locked/>
    <w:rsid w:val="00202683"/>
    <w:rPr>
      <w:rFonts w:ascii="Courier New" w:eastAsia="Times New Roman" w:hAnsi="Calibri Light" w:cs="Courier New"/>
      <w:b/>
      <w:bCs/>
      <w:color w:val="000000"/>
      <w:sz w:val="26"/>
      <w:szCs w:val="26"/>
    </w:rPr>
  </w:style>
  <w:style w:type="character" w:customStyle="1" w:styleId="TekstprzypisudolnegoZnak3">
    <w:name w:val="Tekst przypisu dolnego Znak3"/>
    <w:uiPriority w:val="99"/>
    <w:unhideWhenUsed/>
    <w:rsid w:val="00202683"/>
    <w:rPr>
      <w:rFonts w:ascii="Courier New" w:cs="Courier New"/>
      <w:color w:val="000000"/>
      <w:sz w:val="20"/>
      <w:szCs w:val="20"/>
    </w:rPr>
  </w:style>
  <w:style w:type="character" w:customStyle="1" w:styleId="Tekstpodstawowy2Znak2">
    <w:name w:val="Tekst podstawowy 2 Znak2"/>
    <w:uiPriority w:val="99"/>
    <w:unhideWhenUsed/>
    <w:rsid w:val="00202683"/>
    <w:rPr>
      <w:rFonts w:ascii="Courier New" w:cs="Courier New"/>
      <w:color w:val="000000"/>
      <w:sz w:val="20"/>
      <w:szCs w:val="20"/>
    </w:rPr>
  </w:style>
  <w:style w:type="character" w:customStyle="1" w:styleId="normalnyemigracjeZnak0">
    <w:name w:val="normalny emigracje Znak"/>
    <w:link w:val="normalnyemigracje0"/>
    <w:unhideWhenUsed/>
    <w:locked/>
    <w:rsid w:val="00202683"/>
    <w:rPr>
      <w:rFonts w:ascii="Calibri" w:cs="Calibri"/>
    </w:rPr>
  </w:style>
  <w:style w:type="character" w:customStyle="1" w:styleId="Nagwek3MigracjejakoZnak">
    <w:name w:val="NagÄ‚â€žĂ„â€¦Ä‚ËĂ˘â€šÂ¬ÄąË‡Ä‚â€žĂ˘â‚¬ĹˇĂ„Ä…Ă˘â‚¬Ĺˇwek_3_Migracje_jakoÄ‚â€žĂ„â€¦Ä‚ËĂ˘â€šÂ¬ÄąĹşĂ„â€šĂ˘â‚¬ĹľÄ‚ËĂ˘â€šÂ¬Ă‹â€ˇ Znak"/>
    <w:basedOn w:val="Nagwek3Znak"/>
    <w:link w:val="Nagwek3Migracjejako"/>
    <w:unhideWhenUsed/>
    <w:locked/>
    <w:rsid w:val="00202683"/>
    <w:rPr>
      <w:rFonts w:ascii="Courier New" w:eastAsia="Times New Roman" w:hAnsi="Calibri Light" w:cs="Courier New"/>
      <w:b/>
      <w:bCs/>
      <w:color w:val="000000"/>
      <w:sz w:val="26"/>
      <w:szCs w:val="26"/>
    </w:rPr>
  </w:style>
  <w:style w:type="character" w:customStyle="1" w:styleId="TekstkomentarzaZnak31">
    <w:name w:val="Tekst komentarza Znak31"/>
    <w:uiPriority w:val="99"/>
    <w:unhideWhenUsed/>
    <w:rsid w:val="00202683"/>
    <w:rPr>
      <w:rFonts w:ascii="Courier New" w:cs="Courier New"/>
      <w:color w:val="000000"/>
      <w:sz w:val="20"/>
      <w:szCs w:val="20"/>
    </w:rPr>
  </w:style>
  <w:style w:type="character" w:customStyle="1" w:styleId="Nagwek1MigracjejakoscZnak">
    <w:name w:val="NagÄ‚â€žĂ„â€¦Ä‚ËĂ˘â€šÂ¬ÄąË‡Ä‚â€žĂ˘â‚¬ĹˇĂ„Ä…Ă˘â‚¬Ĺˇwek1_Migracje_jakosc Znak"/>
    <w:link w:val="Nagwek1Migracjejakosc"/>
    <w:unhideWhenUsed/>
    <w:locked/>
    <w:rsid w:val="00202683"/>
    <w:rPr>
      <w:rFonts w:ascii="Courier New" w:cs="Courier New"/>
      <w:b/>
      <w:bCs/>
      <w:color w:val="000000"/>
      <w:sz w:val="25"/>
      <w:szCs w:val="25"/>
    </w:rPr>
  </w:style>
  <w:style w:type="character" w:customStyle="1" w:styleId="TekstkomentarzaZnak3">
    <w:name w:val="Tekst komentarza Znak3"/>
    <w:uiPriority w:val="99"/>
    <w:unhideWhenUsed/>
    <w:rsid w:val="00202683"/>
    <w:rPr>
      <w:rFonts w:ascii="Courier New" w:cs="Courier New"/>
      <w:color w:val="000000"/>
      <w:sz w:val="20"/>
      <w:szCs w:val="20"/>
    </w:rPr>
  </w:style>
  <w:style w:type="character" w:customStyle="1" w:styleId="TekstprzypisudolnegoZnak2">
    <w:name w:val="Tekst przypisu dolnego Znak2"/>
    <w:uiPriority w:val="99"/>
    <w:unhideWhenUsed/>
    <w:rsid w:val="00202683"/>
    <w:rPr>
      <w:rFonts w:ascii="Courier New" w:cs="Courier New"/>
      <w:color w:val="000000"/>
      <w:sz w:val="20"/>
      <w:szCs w:val="20"/>
    </w:rPr>
  </w:style>
  <w:style w:type="character" w:customStyle="1" w:styleId="TematkomentarzaZnak2">
    <w:name w:val="Temat komentarza Znak2"/>
    <w:uiPriority w:val="99"/>
    <w:unhideWhenUsed/>
    <w:rsid w:val="00202683"/>
    <w:rPr>
      <w:rFonts w:ascii="Courier New" w:cs="Courier New"/>
      <w:b/>
      <w:bCs/>
      <w:color w:val="000000"/>
      <w:sz w:val="20"/>
      <w:szCs w:val="20"/>
    </w:rPr>
  </w:style>
  <w:style w:type="character" w:customStyle="1" w:styleId="TekstdymkaZnak1">
    <w:name w:val="Tekst dymka Znak1"/>
    <w:uiPriority w:val="99"/>
    <w:unhideWhenUsed/>
    <w:rsid w:val="00202683"/>
    <w:rPr>
      <w:rFonts w:ascii="Tahoma" w:cs="Tahoma"/>
      <w:color w:val="000000"/>
      <w:sz w:val="16"/>
      <w:szCs w:val="16"/>
    </w:rPr>
  </w:style>
  <w:style w:type="character" w:customStyle="1" w:styleId="Styl2Znak">
    <w:name w:val="Styl2 Znak"/>
    <w:link w:val="Styl2"/>
    <w:unhideWhenUsed/>
    <w:locked/>
    <w:rsid w:val="00202683"/>
    <w:rPr>
      <w:rFonts w:ascii="Calibri" w:cs="Calibri"/>
      <w:b/>
      <w:bCs/>
      <w:color w:val="000000"/>
      <w:sz w:val="32"/>
      <w:szCs w:val="32"/>
    </w:rPr>
  </w:style>
  <w:style w:type="character" w:customStyle="1" w:styleId="TekstdymkaZnak2">
    <w:name w:val="Tekst dymka Znak2"/>
    <w:uiPriority w:val="99"/>
    <w:unhideWhenUsed/>
    <w:rsid w:val="00202683"/>
    <w:rPr>
      <w:rFonts w:ascii="Tahoma" w:cs="Tahoma"/>
      <w:color w:val="000000"/>
      <w:sz w:val="16"/>
      <w:szCs w:val="16"/>
    </w:rPr>
  </w:style>
  <w:style w:type="character" w:customStyle="1" w:styleId="TekstprzypisudolnegoZnak1">
    <w:name w:val="Tekst przypisu dolnego Znak1"/>
    <w:uiPriority w:val="99"/>
    <w:unhideWhenUsed/>
    <w:rsid w:val="00202683"/>
    <w:rPr>
      <w:rFonts w:ascii="Courier New" w:cs="Courier New"/>
      <w:color w:val="000000"/>
      <w:sz w:val="20"/>
      <w:szCs w:val="20"/>
    </w:rPr>
  </w:style>
  <w:style w:type="character" w:customStyle="1" w:styleId="TekstprzypisukocowegoZnak10">
    <w:name w:val="Tekst przypisu końcowego Znak1"/>
    <w:uiPriority w:val="99"/>
    <w:unhideWhenUsed/>
    <w:locked/>
    <w:rsid w:val="00202683"/>
    <w:rPr>
      <w:rFonts w:ascii="Courier New" w:cs="Courier New"/>
      <w:color w:val="000000"/>
    </w:rPr>
  </w:style>
  <w:style w:type="character" w:customStyle="1" w:styleId="Styl1Znak">
    <w:name w:val="Styl1 Znak"/>
    <w:basedOn w:val="NormalnyEmigracjeZnak"/>
    <w:link w:val="Styl1"/>
    <w:unhideWhenUsed/>
    <w:locked/>
    <w:rsid w:val="00202683"/>
    <w:rPr>
      <w:rFonts w:ascii="Calibri" w:cs="Calibri"/>
      <w:color w:val="000000"/>
    </w:rPr>
  </w:style>
  <w:style w:type="character" w:customStyle="1" w:styleId="TematkomentarzaZnak3">
    <w:name w:val="Temat komentarza Znak3"/>
    <w:uiPriority w:val="99"/>
    <w:unhideWhenUsed/>
    <w:rsid w:val="00202683"/>
    <w:rPr>
      <w:rFonts w:eastAsia="Times New Roman" w:hAnsi="Garamond"/>
      <w:b/>
      <w:bCs/>
      <w:color w:val="000000"/>
      <w:sz w:val="20"/>
      <w:szCs w:val="20"/>
      <w:lang w:eastAsia="zh-CN"/>
    </w:rPr>
  </w:style>
  <w:style w:type="character" w:customStyle="1" w:styleId="Tekstpodstawowy2Znak31">
    <w:name w:val="Tekst podstawowy 2 Znak31"/>
    <w:uiPriority w:val="99"/>
    <w:unhideWhenUsed/>
    <w:rsid w:val="00202683"/>
    <w:rPr>
      <w:rFonts w:ascii="Courier New" w:cs="Courier New"/>
      <w:color w:val="000000"/>
      <w:sz w:val="20"/>
      <w:szCs w:val="20"/>
    </w:rPr>
  </w:style>
  <w:style w:type="character" w:customStyle="1" w:styleId="Tekstpodstawowy2Znak1">
    <w:name w:val="Tekst podstawowy 2 Znak1"/>
    <w:uiPriority w:val="99"/>
    <w:unhideWhenUsed/>
    <w:rsid w:val="00202683"/>
    <w:rPr>
      <w:rFonts w:ascii="Courier New" w:cs="Courier New"/>
      <w:color w:val="000000"/>
      <w:sz w:val="20"/>
      <w:szCs w:val="20"/>
    </w:rPr>
  </w:style>
  <w:style w:type="character" w:customStyle="1" w:styleId="TekstprzypisukocowegoZnak3">
    <w:name w:val="Tekst przypisu koĹ„cowego Znak"/>
    <w:uiPriority w:val="99"/>
    <w:unhideWhenUsed/>
    <w:rsid w:val="00202683"/>
    <w:rPr>
      <w:rFonts w:ascii="Courier New" w:cs="Courier New"/>
      <w:color w:val="000000"/>
      <w:sz w:val="20"/>
      <w:szCs w:val="20"/>
    </w:rPr>
  </w:style>
  <w:style w:type="character" w:customStyle="1" w:styleId="Tekstpodstawowy2Znak4">
    <w:name w:val="Tekst podstawowy 2 Znak4"/>
    <w:uiPriority w:val="99"/>
    <w:semiHidden/>
    <w:rsid w:val="00202683"/>
    <w:rPr>
      <w:rFonts w:ascii="SimSun" w:cs="SimSun"/>
      <w:color w:val="000000"/>
      <w:sz w:val="20"/>
      <w:szCs w:val="20"/>
    </w:rPr>
  </w:style>
  <w:style w:type="paragraph" w:customStyle="1" w:styleId="Akapitzlist10">
    <w:name w:val="Akapit z listÄ‚â€žĂ˘â‚¬ĹˇÄ‚ËĂ˘â€šÂ¬ÄąÄľĂ„â€šĂ‹ÂÄ‚ËĂ˘â‚¬ĹˇĂ‚Â¬Ä‚â€šĂ‚Â¦1"/>
    <w:basedOn w:val="Normalny"/>
    <w:uiPriority w:val="34"/>
    <w:unhideWhenUsed/>
    <w:qFormat/>
    <w:rsid w:val="00202683"/>
    <w:pPr>
      <w:widowControl w:val="0"/>
      <w:autoSpaceDE w:val="0"/>
      <w:autoSpaceDN w:val="0"/>
      <w:adjustRightInd w:val="0"/>
      <w:spacing w:after="200" w:line="276" w:lineRule="auto"/>
      <w:ind w:left="720"/>
    </w:pPr>
    <w:rPr>
      <w:rFonts w:ascii="SimSun" w:eastAsia="SimSun" w:hAnsi="Times New Roman" w:cs="SimSun"/>
      <w:color w:val="000000"/>
      <w:sz w:val="20"/>
      <w:szCs w:val="20"/>
      <w:lang w:eastAsia="pl-PL"/>
    </w:rPr>
  </w:style>
  <w:style w:type="paragraph" w:customStyle="1" w:styleId="Tretekstu">
    <w:name w:val="TreÄ‚â€žĂ„â€¦Ä‚ËĂ˘â€šÂ¬ÄąĹşĂ„â€šĂ˘â‚¬ĹľÄ‚ËĂ˘â€šÂ¬Ă‹â€ˇ tekstu"/>
    <w:basedOn w:val="Normalny"/>
    <w:unhideWhenUsed/>
    <w:rsid w:val="00202683"/>
    <w:pPr>
      <w:widowControl w:val="0"/>
      <w:spacing w:after="140" w:line="288" w:lineRule="auto"/>
    </w:pPr>
    <w:rPr>
      <w:rFonts w:ascii="Times New Roman" w:eastAsia="Times New Roman" w:hAnsi="Liberation Serif" w:cs="Times New Roman"/>
      <w:color w:val="000000"/>
      <w:sz w:val="24"/>
      <w:szCs w:val="24"/>
      <w:lang w:val="en-US"/>
    </w:rPr>
  </w:style>
  <w:style w:type="paragraph" w:customStyle="1" w:styleId="Styl2">
    <w:name w:val="Styl2"/>
    <w:basedOn w:val="Nagwek1"/>
    <w:link w:val="Styl2Znak"/>
    <w:unhideWhenUsed/>
    <w:qFormat/>
    <w:rsid w:val="00202683"/>
    <w:pPr>
      <w:keepNext w:val="0"/>
      <w:keepLines w:val="0"/>
      <w:widowControl w:val="0"/>
      <w:autoSpaceDE w:val="0"/>
      <w:autoSpaceDN w:val="0"/>
      <w:adjustRightInd w:val="0"/>
      <w:spacing w:before="0" w:line="240" w:lineRule="auto"/>
      <w:ind w:left="432" w:hanging="432"/>
    </w:pPr>
    <w:rPr>
      <w:rFonts w:ascii="Calibri" w:eastAsiaTheme="minorHAnsi" w:hAnsiTheme="minorHAnsi" w:cs="Calibri"/>
      <w:b/>
      <w:bCs/>
      <w:color w:val="000000"/>
    </w:rPr>
  </w:style>
  <w:style w:type="character" w:customStyle="1" w:styleId="StopkaZnak4">
    <w:name w:val="Stopka Znak4"/>
    <w:uiPriority w:val="99"/>
    <w:semiHidden/>
    <w:rsid w:val="00202683"/>
    <w:rPr>
      <w:rFonts w:ascii="SimSun" w:cs="SimSun"/>
      <w:color w:val="000000"/>
      <w:sz w:val="20"/>
      <w:szCs w:val="20"/>
    </w:rPr>
  </w:style>
  <w:style w:type="paragraph" w:customStyle="1" w:styleId="TableContents">
    <w:name w:val="Table Contents"/>
    <w:basedOn w:val="Normalny"/>
    <w:unhideWhenUsed/>
    <w:rsid w:val="00202683"/>
    <w:pPr>
      <w:widowControl w:val="0"/>
      <w:suppressLineNumbers/>
      <w:suppressAutoHyphens/>
      <w:autoSpaceDN w:val="0"/>
      <w:spacing w:after="0" w:line="240" w:lineRule="auto"/>
      <w:textAlignment w:val="baseline"/>
    </w:pPr>
    <w:rPr>
      <w:rFonts w:ascii="Garamond" w:eastAsia="Droid Sans Fallback" w:hAnsi="Garamond" w:cs="Droid Sans Fallback"/>
      <w:color w:val="000000"/>
      <w:kern w:val="3"/>
      <w:sz w:val="24"/>
      <w:szCs w:val="24"/>
      <w:lang w:eastAsia="zh-CN"/>
    </w:rPr>
  </w:style>
  <w:style w:type="paragraph" w:customStyle="1" w:styleId="Nagwek3Migracjejako">
    <w:name w:val="NagÄ‚â€žĂ„â€¦Ä‚ËĂ˘â€šÂ¬ÄąË‡Ä‚â€žĂ˘â‚¬ĹˇĂ„Ä…Ă˘â‚¬Ĺˇwek_3_Migracje_jakoÄ‚â€žĂ„â€¦Ä‚ËĂ˘â€šÂ¬ÄąĹşĂ„â€šĂ˘â‚¬ĹľÄ‚ËĂ˘â€šÂ¬Ă‹â€ˇ"/>
    <w:basedOn w:val="Nagwek30"/>
    <w:link w:val="Nagwek3MigracjejakoZnak"/>
    <w:unhideWhenUsed/>
    <w:qFormat/>
    <w:rsid w:val="00202683"/>
    <w:pPr>
      <w:keepNext w:val="0"/>
      <w:keepLines w:val="0"/>
      <w:widowControl w:val="0"/>
      <w:autoSpaceDE w:val="0"/>
      <w:autoSpaceDN w:val="0"/>
      <w:adjustRightInd w:val="0"/>
      <w:spacing w:before="0" w:line="240" w:lineRule="auto"/>
    </w:pPr>
    <w:rPr>
      <w:rFonts w:ascii="Courier New" w:cs="Courier New"/>
      <w:b/>
      <w:bCs/>
      <w:color w:val="000000"/>
      <w:sz w:val="26"/>
      <w:szCs w:val="26"/>
    </w:rPr>
  </w:style>
  <w:style w:type="paragraph" w:customStyle="1" w:styleId="Nagwek3">
    <w:name w:val="NagÄ‚â€žĂ„â€¦Ä‚ËĂ˘â€šÂ¬ÄąË‡Ä‚â€žĂ˘â‚¬ĹˇĂ„Ä…Ă˘â‚¬Ĺˇwek3"/>
    <w:basedOn w:val="Nagwek3Migracjejako"/>
    <w:next w:val="NormalnyEmigracje"/>
    <w:link w:val="Nagwek3Znak0"/>
    <w:unhideWhenUsed/>
    <w:qFormat/>
    <w:rsid w:val="00202683"/>
    <w:pPr>
      <w:numPr>
        <w:ilvl w:val="3"/>
        <w:numId w:val="16"/>
      </w:numPr>
      <w:spacing w:before="480" w:after="480"/>
      <w:ind w:left="1560" w:hanging="851"/>
      <w:jc w:val="both"/>
    </w:pPr>
  </w:style>
  <w:style w:type="paragraph" w:customStyle="1" w:styleId="StandardowyStandardowy1">
    <w:name w:val="Standardowy.Standardowy1"/>
    <w:unhideWhenUsed/>
    <w:rsid w:val="00202683"/>
    <w:pPr>
      <w:widowControl w:val="0"/>
      <w:suppressAutoHyphens/>
      <w:autoSpaceDN w:val="0"/>
      <w:spacing w:after="0" w:line="240" w:lineRule="auto"/>
    </w:pPr>
    <w:rPr>
      <w:rFonts w:ascii="SimSun" w:eastAsia="SimSun" w:hAnsi="Times New Roman" w:cs="SimSun"/>
      <w:kern w:val="3"/>
      <w:sz w:val="24"/>
      <w:szCs w:val="24"/>
      <w:lang w:eastAsia="pl-PL"/>
    </w:rPr>
  </w:style>
  <w:style w:type="paragraph" w:customStyle="1" w:styleId="Nagwek2Migracjejakosc">
    <w:name w:val="NagÄ‚â€žĂ„â€¦Ä‚ËĂ˘â€šÂ¬ÄąË‡Ä‚â€žĂ˘â‚¬ĹˇĂ„Ä…Ă˘â‚¬Ĺˇwek2_Migracje_jakosc"/>
    <w:basedOn w:val="Nagwek2"/>
    <w:link w:val="Nagwek2MigracjejakoscZnak"/>
    <w:unhideWhenUsed/>
    <w:qFormat/>
    <w:rsid w:val="00202683"/>
    <w:pPr>
      <w:keepNext w:val="0"/>
      <w:keepLines w:val="0"/>
      <w:widowControl w:val="0"/>
      <w:autoSpaceDE w:val="0"/>
      <w:autoSpaceDN w:val="0"/>
      <w:adjustRightInd w:val="0"/>
      <w:spacing w:before="0" w:line="240" w:lineRule="auto"/>
    </w:pPr>
    <w:rPr>
      <w:rFonts w:ascii="Calibri" w:eastAsiaTheme="minorHAnsi" w:hAnsiTheme="minorHAnsi" w:cs="Calibri"/>
      <w:b/>
      <w:bCs/>
      <w:color w:val="000000"/>
      <w:sz w:val="22"/>
      <w:szCs w:val="22"/>
    </w:rPr>
  </w:style>
  <w:style w:type="paragraph" w:customStyle="1" w:styleId="Zawartotabeli0">
    <w:name w:val="ZawartoĂ„Ä…Ă˘â‚¬ĹźÄ‚â€žĂ˘â‚¬Ë‡ tabeli"/>
    <w:basedOn w:val="Normalny"/>
    <w:unhideWhenUsed/>
    <w:qFormat/>
    <w:rsid w:val="00202683"/>
    <w:pPr>
      <w:widowControl w:val="0"/>
      <w:spacing w:after="0" w:line="240" w:lineRule="auto"/>
    </w:pPr>
    <w:rPr>
      <w:rFonts w:ascii="SimSun" w:eastAsia="SimSun" w:hAnsi="Times New Roman" w:cs="SimSun"/>
      <w:color w:val="000000"/>
      <w:sz w:val="24"/>
      <w:szCs w:val="24"/>
      <w:lang w:val="en-US"/>
    </w:rPr>
  </w:style>
  <w:style w:type="paragraph" w:customStyle="1" w:styleId="NormalnyEmigracje">
    <w:name w:val="Normalny_Emigracje"/>
    <w:basedOn w:val="Normalny"/>
    <w:link w:val="NormalnyEmigracjeZnak"/>
    <w:unhideWhenUsed/>
    <w:qFormat/>
    <w:rsid w:val="00202683"/>
    <w:pPr>
      <w:widowControl w:val="0"/>
      <w:autoSpaceDE w:val="0"/>
      <w:autoSpaceDN w:val="0"/>
      <w:adjustRightInd w:val="0"/>
      <w:spacing w:after="0" w:line="240" w:lineRule="auto"/>
      <w:jc w:val="both"/>
    </w:pPr>
    <w:rPr>
      <w:rFonts w:ascii="Calibri" w:cs="Calibri"/>
      <w:color w:val="000000"/>
    </w:rPr>
  </w:style>
  <w:style w:type="paragraph" w:customStyle="1" w:styleId="Styl1">
    <w:name w:val="Styl1"/>
    <w:basedOn w:val="NormalnyEmigracje"/>
    <w:link w:val="Styl1Znak"/>
    <w:unhideWhenUsed/>
    <w:qFormat/>
    <w:rsid w:val="00202683"/>
  </w:style>
  <w:style w:type="character" w:customStyle="1" w:styleId="TekstkomentarzaZnak4">
    <w:name w:val="Tekst komentarza Znak4"/>
    <w:uiPriority w:val="99"/>
    <w:semiHidden/>
    <w:rsid w:val="00202683"/>
    <w:rPr>
      <w:rFonts w:ascii="SimSun" w:cs="SimSun"/>
      <w:color w:val="000000"/>
      <w:sz w:val="20"/>
      <w:szCs w:val="20"/>
    </w:rPr>
  </w:style>
  <w:style w:type="character" w:customStyle="1" w:styleId="TematkomentarzaZnak4">
    <w:name w:val="Temat komentarza Znak4"/>
    <w:uiPriority w:val="99"/>
    <w:semiHidden/>
    <w:rsid w:val="00202683"/>
    <w:rPr>
      <w:rFonts w:ascii="SimSun" w:cs="SimSun"/>
      <w:b/>
      <w:bCs/>
      <w:color w:val="000000"/>
      <w:sz w:val="20"/>
      <w:szCs w:val="20"/>
    </w:rPr>
  </w:style>
  <w:style w:type="paragraph" w:customStyle="1" w:styleId="Zawartotabeli1">
    <w:name w:val="ZawartoĂ„â€šĂ˘â‚¬ĹľÄ‚â€žĂ˘â‚¬Â¦Ă„â€šĂ‹ÂÄ‚ËĂ˘â‚¬ĹˇĂ‚Â¬Ă„Ä…ÄąĹźÄ‚â€žĂ˘â‚¬ĹˇÄ‚ËĂ˘â€šÂ¬ÄąÄľĂ„â€šĂ‹ÂÄ‚ËĂ˘â‚¬ĹˇĂ‚Â¬Ä‚â€ąĂ˘â‚¬Ë‡ tabeli"/>
    <w:basedOn w:val="Normalny"/>
    <w:unhideWhenUsed/>
    <w:qFormat/>
    <w:rsid w:val="00202683"/>
    <w:pPr>
      <w:widowControl w:val="0"/>
      <w:suppressLineNumbers/>
      <w:suppressAutoHyphens/>
      <w:spacing w:after="200" w:line="276" w:lineRule="auto"/>
    </w:pPr>
    <w:rPr>
      <w:rFonts w:ascii="SimSun" w:eastAsia="SimSun" w:hAnsi="Times New Roman" w:cs="SimSun"/>
      <w:color w:val="000000"/>
      <w:kern w:val="2"/>
      <w:sz w:val="24"/>
      <w:szCs w:val="24"/>
      <w:lang w:eastAsia="hi-IN" w:bidi="hi-IN"/>
    </w:rPr>
  </w:style>
  <w:style w:type="paragraph" w:customStyle="1" w:styleId="Nagwektabeli">
    <w:name w:val="NagÄ‚â€žĂ„â€¦Ä‚ËĂ˘â€šÂ¬ÄąË‡Ä‚â€žĂ˘â‚¬ĹˇĂ„Ä…Ă˘â‚¬Ĺˇwek tabeli"/>
    <w:basedOn w:val="Zawartotabeli2"/>
    <w:unhideWhenUsed/>
    <w:qFormat/>
    <w:rsid w:val="00202683"/>
    <w:pPr>
      <w:overflowPunct w:val="0"/>
    </w:pPr>
    <w:rPr>
      <w:rFonts w:ascii="Times New Roman" w:eastAsia="Times New Roman" w:hAnsi="Liberation Serif" w:cs="Times New Roman"/>
      <w:b/>
      <w:bCs/>
      <w:lang w:val="en-US" w:eastAsia="en-US" w:bidi="ar-SA"/>
    </w:rPr>
  </w:style>
  <w:style w:type="paragraph" w:customStyle="1" w:styleId="Zawartotabeli3">
    <w:name w:val="ZawartoĂ„â€šĂ˘â‚¬ĹľÄ‚â€žĂ˘â‚¬Â¦Ă„â€šĂ‹Ä‚ËĂ˘â‚¬ĹˇĂ‚Â¬Ă„Ä…ÄąĹźÄ‚â€žĂ˘â‚¬ĹˇÄ‚ËĂ˘â€šÂ¬ÄąÄľĂ„â€šĂ‹Ä‚ËĂ˘â‚¬ĹˇĂ‚Â¬Ä‚â€ąĂ˘â‚¬Ë‡ tabeli"/>
    <w:basedOn w:val="Normalny"/>
    <w:unhideWhenUsed/>
    <w:qFormat/>
    <w:rsid w:val="00202683"/>
    <w:pPr>
      <w:widowControl w:val="0"/>
      <w:suppressLineNumbers/>
      <w:suppressAutoHyphens/>
      <w:spacing w:after="200" w:line="276" w:lineRule="auto"/>
    </w:pPr>
    <w:rPr>
      <w:rFonts w:ascii="SimSun" w:eastAsia="SimSun" w:hAnsi="Times New Roman" w:cs="SimSun"/>
      <w:color w:val="000000"/>
      <w:kern w:val="2"/>
      <w:sz w:val="24"/>
      <w:szCs w:val="24"/>
      <w:lang w:eastAsia="hi-IN" w:bidi="hi-IN"/>
    </w:rPr>
  </w:style>
  <w:style w:type="paragraph" w:styleId="Spistreci7">
    <w:name w:val="toc 7"/>
    <w:basedOn w:val="Normalny"/>
    <w:next w:val="Normalny"/>
    <w:uiPriority w:val="39"/>
    <w:unhideWhenUsed/>
    <w:rsid w:val="00202683"/>
    <w:pPr>
      <w:widowControl w:val="0"/>
      <w:autoSpaceDE w:val="0"/>
      <w:autoSpaceDN w:val="0"/>
      <w:adjustRightInd w:val="0"/>
      <w:spacing w:after="100" w:line="240" w:lineRule="auto"/>
      <w:ind w:left="1200"/>
    </w:pPr>
    <w:rPr>
      <w:rFonts w:ascii="SimSun" w:eastAsia="SimSun" w:hAnsi="Times New Roman" w:cs="SimSun"/>
      <w:color w:val="000000"/>
      <w:sz w:val="20"/>
      <w:szCs w:val="20"/>
      <w:lang w:eastAsia="pl-PL"/>
    </w:rPr>
  </w:style>
  <w:style w:type="paragraph" w:customStyle="1" w:styleId="Nagwek1Migracjejakosc">
    <w:name w:val="NagÄ‚â€žĂ„â€¦Ä‚ËĂ˘â€šÂ¬ÄąË‡Ä‚â€žĂ˘â‚¬ĹˇĂ„Ä…Ă˘â‚¬Ĺˇwek1_Migracje_jakosc"/>
    <w:basedOn w:val="Nagwek1"/>
    <w:link w:val="Nagwek1MigracjejakoscZnak"/>
    <w:unhideWhenUsed/>
    <w:qFormat/>
    <w:rsid w:val="00202683"/>
    <w:pPr>
      <w:widowControl w:val="0"/>
      <w:autoSpaceDE w:val="0"/>
      <w:autoSpaceDN w:val="0"/>
      <w:adjustRightInd w:val="0"/>
      <w:spacing w:before="480" w:line="240" w:lineRule="auto"/>
    </w:pPr>
    <w:rPr>
      <w:rFonts w:ascii="Courier New" w:eastAsiaTheme="minorHAnsi" w:hAnsiTheme="minorHAnsi" w:cs="Courier New"/>
      <w:b/>
      <w:bCs/>
      <w:color w:val="000000"/>
      <w:sz w:val="25"/>
      <w:szCs w:val="25"/>
    </w:rPr>
  </w:style>
  <w:style w:type="paragraph" w:customStyle="1" w:styleId="Zawartotabeli2">
    <w:name w:val="ZawartoÄ‚â€žĂ„â€¦Ä‚ËĂ˘â€šÂ¬ÄąĹşĂ„â€šĂ˘â‚¬ĹľÄ‚ËĂ˘â€šÂ¬Ă‹â€ˇ tabeli"/>
    <w:basedOn w:val="Normalny"/>
    <w:unhideWhenUsed/>
    <w:qFormat/>
    <w:rsid w:val="00202683"/>
    <w:pPr>
      <w:widowControl w:val="0"/>
      <w:suppressLineNumbers/>
      <w:suppressAutoHyphens/>
      <w:spacing w:after="0" w:line="240" w:lineRule="auto"/>
    </w:pPr>
    <w:rPr>
      <w:rFonts w:ascii="SimSun" w:eastAsia="SimSun" w:hAnsi="Times New Roman" w:cs="SimSun"/>
      <w:color w:val="000000"/>
      <w:kern w:val="2"/>
      <w:sz w:val="24"/>
      <w:szCs w:val="24"/>
      <w:lang w:eastAsia="hi-IN" w:bidi="hi-IN"/>
    </w:rPr>
  </w:style>
  <w:style w:type="paragraph" w:customStyle="1" w:styleId="western">
    <w:name w:val="western"/>
    <w:basedOn w:val="Normalny"/>
    <w:unhideWhenUsed/>
    <w:rsid w:val="00202683"/>
    <w:pPr>
      <w:spacing w:before="100" w:beforeAutospacing="1" w:after="119" w:line="240" w:lineRule="auto"/>
    </w:pPr>
    <w:rPr>
      <w:rFonts w:ascii="SimSun" w:eastAsia="SimSun" w:hAnsi="Times New Roman" w:cs="SimSun"/>
      <w:color w:val="000000"/>
      <w:sz w:val="24"/>
      <w:szCs w:val="24"/>
      <w:lang w:eastAsia="pl-PL"/>
    </w:rPr>
  </w:style>
  <w:style w:type="paragraph" w:customStyle="1" w:styleId="normalnyemigracje0">
    <w:name w:val="normalny emigracje"/>
    <w:basedOn w:val="Normalny"/>
    <w:link w:val="normalnyemigracjeZnak0"/>
    <w:unhideWhenUsed/>
    <w:qFormat/>
    <w:rsid w:val="00202683"/>
    <w:pPr>
      <w:spacing w:after="0" w:line="240" w:lineRule="auto"/>
      <w:jc w:val="both"/>
    </w:pPr>
    <w:rPr>
      <w:rFonts w:ascii="Calibri" w:cs="Calibri"/>
    </w:rPr>
  </w:style>
  <w:style w:type="character" w:customStyle="1" w:styleId="TekstprzypisudolnegoZnak4">
    <w:name w:val="Tekst przypisu dolnego Znak4"/>
    <w:uiPriority w:val="99"/>
    <w:semiHidden/>
    <w:rsid w:val="00202683"/>
    <w:rPr>
      <w:rFonts w:ascii="SimSun" w:cs="SimSun"/>
      <w:color w:val="000000"/>
      <w:sz w:val="20"/>
      <w:szCs w:val="20"/>
    </w:rPr>
  </w:style>
  <w:style w:type="paragraph" w:customStyle="1" w:styleId="dyplomowytabl">
    <w:name w:val="dyplomowy tabl"/>
    <w:unhideWhenUsed/>
    <w:rsid w:val="00202683"/>
    <w:pPr>
      <w:widowControl w:val="0"/>
      <w:suppressAutoHyphens/>
      <w:autoSpaceDE w:val="0"/>
      <w:spacing w:after="0" w:line="436" w:lineRule="atLeast"/>
      <w:jc w:val="both"/>
    </w:pPr>
    <w:rPr>
      <w:rFonts w:ascii="SimSun" w:eastAsia="SimSun" w:hAnsi="Courier New" w:cs="SimSun"/>
      <w:sz w:val="28"/>
      <w:szCs w:val="28"/>
      <w:lang w:eastAsia="pl-PL"/>
    </w:rPr>
  </w:style>
  <w:style w:type="character" w:customStyle="1" w:styleId="TekstdymkaZnak4">
    <w:name w:val="Tekst dymka Znak4"/>
    <w:uiPriority w:val="99"/>
    <w:semiHidden/>
    <w:rsid w:val="00202683"/>
    <w:rPr>
      <w:rFonts w:ascii="Tahoma" w:hAnsi="Tahoma" w:cs="Tahoma"/>
      <w:color w:val="000000"/>
      <w:sz w:val="16"/>
      <w:szCs w:val="16"/>
    </w:rPr>
  </w:style>
  <w:style w:type="paragraph" w:customStyle="1" w:styleId="Akapitzlist11">
    <w:name w:val="Akapit z listÄ‚â€žĂ˘â‚¬ĹˇÄ‚ËĂ˘â€šÂ¬ÄąÄľĂ„â€šĂ‹Ä‚ËĂ˘â‚¬ĹˇĂ‚Â¬Ä‚â€šĂ‚Â¦1"/>
    <w:basedOn w:val="Normalny"/>
    <w:uiPriority w:val="34"/>
    <w:unhideWhenUsed/>
    <w:qFormat/>
    <w:rsid w:val="00202683"/>
    <w:pPr>
      <w:widowControl w:val="0"/>
      <w:autoSpaceDE w:val="0"/>
      <w:autoSpaceDN w:val="0"/>
      <w:adjustRightInd w:val="0"/>
      <w:spacing w:after="200" w:line="276" w:lineRule="auto"/>
      <w:ind w:left="720"/>
    </w:pPr>
    <w:rPr>
      <w:rFonts w:ascii="SimSun" w:eastAsia="SimSun" w:hAnsi="Times New Roman" w:cs="SimSun"/>
      <w:color w:val="000000"/>
      <w:sz w:val="20"/>
      <w:szCs w:val="20"/>
      <w:lang w:eastAsia="pl-PL"/>
    </w:rPr>
  </w:style>
  <w:style w:type="paragraph" w:customStyle="1" w:styleId="Domylnie">
    <w:name w:val="Domy?lnie"/>
    <w:unhideWhenUsed/>
    <w:rsid w:val="00202683"/>
    <w:pPr>
      <w:widowControl w:val="0"/>
      <w:suppressAutoHyphens/>
      <w:autoSpaceDE w:val="0"/>
      <w:spacing w:after="0" w:line="200" w:lineRule="atLeast"/>
    </w:pPr>
    <w:rPr>
      <w:rFonts w:ascii="SimSun" w:eastAsia="SimSun" w:hAnsi="Times New Roman" w:cs="SimSun"/>
      <w:sz w:val="48"/>
      <w:szCs w:val="48"/>
      <w:lang w:eastAsia="pl-PL"/>
    </w:rPr>
  </w:style>
  <w:style w:type="character" w:customStyle="1" w:styleId="WW8Num1z0">
    <w:name w:val="WW8Num1z0"/>
    <w:rsid w:val="00202683"/>
  </w:style>
  <w:style w:type="character" w:customStyle="1" w:styleId="WW8Num1z1">
    <w:name w:val="WW8Num1z1"/>
    <w:rsid w:val="00202683"/>
  </w:style>
  <w:style w:type="character" w:customStyle="1" w:styleId="WW8Num1z2">
    <w:name w:val="WW8Num1z2"/>
    <w:rsid w:val="00202683"/>
  </w:style>
  <w:style w:type="character" w:customStyle="1" w:styleId="WW8Num1z3">
    <w:name w:val="WW8Num1z3"/>
    <w:rsid w:val="00202683"/>
  </w:style>
  <w:style w:type="character" w:customStyle="1" w:styleId="WW8Num1z4">
    <w:name w:val="WW8Num1z4"/>
    <w:rsid w:val="00202683"/>
  </w:style>
  <w:style w:type="character" w:customStyle="1" w:styleId="WW8Num1z5">
    <w:name w:val="WW8Num1z5"/>
    <w:rsid w:val="00202683"/>
  </w:style>
  <w:style w:type="character" w:customStyle="1" w:styleId="WW8Num1z6">
    <w:name w:val="WW8Num1z6"/>
    <w:rsid w:val="00202683"/>
  </w:style>
  <w:style w:type="character" w:customStyle="1" w:styleId="WW8Num1z7">
    <w:name w:val="WW8Num1z7"/>
    <w:rsid w:val="00202683"/>
  </w:style>
  <w:style w:type="character" w:customStyle="1" w:styleId="WW8Num1z8">
    <w:name w:val="WW8Num1z8"/>
    <w:rsid w:val="00202683"/>
  </w:style>
  <w:style w:type="character" w:customStyle="1" w:styleId="WW8Num2z0">
    <w:name w:val="WW8Num2z0"/>
    <w:rsid w:val="00202683"/>
    <w:rPr>
      <w:rFonts w:ascii="Symbol" w:hAnsi="Symbol" w:cs="Symbol"/>
    </w:rPr>
  </w:style>
  <w:style w:type="character" w:customStyle="1" w:styleId="WW8Num3z0">
    <w:name w:val="WW8Num3z0"/>
    <w:rsid w:val="00202683"/>
    <w:rPr>
      <w:rFonts w:ascii="Symbol" w:hAnsi="Symbol" w:cs="OpenSymbol"/>
    </w:rPr>
  </w:style>
  <w:style w:type="character" w:customStyle="1" w:styleId="WW8Num4z0">
    <w:name w:val="WW8Num4z0"/>
    <w:rsid w:val="00202683"/>
    <w:rPr>
      <w:rFonts w:ascii="Courier New" w:eastAsia="Lucida Sans Unicode" w:hAnsi="Courier New" w:cs="Courier New"/>
      <w:color w:val="000000"/>
      <w:sz w:val="21"/>
      <w:szCs w:val="21"/>
      <w:lang w:val="pl-PL"/>
    </w:rPr>
  </w:style>
  <w:style w:type="character" w:customStyle="1" w:styleId="WW8Num5z0">
    <w:name w:val="WW8Num5z0"/>
    <w:rsid w:val="00202683"/>
    <w:rPr>
      <w:rFonts w:ascii="Symbol" w:eastAsia="Lucida Sans Unicode" w:hAnsi="Symbol" w:cs="Symbol"/>
      <w:color w:val="000000"/>
      <w:sz w:val="21"/>
      <w:szCs w:val="21"/>
      <w:lang w:val="pl-PL"/>
    </w:rPr>
  </w:style>
  <w:style w:type="character" w:customStyle="1" w:styleId="WW8Num6z0">
    <w:name w:val="WW8Num6z0"/>
    <w:rsid w:val="00202683"/>
    <w:rPr>
      <w:rFonts w:ascii="Symbol" w:hAnsi="Symbol" w:cs="Symbol"/>
      <w:lang w:val="pl-PL"/>
    </w:rPr>
  </w:style>
  <w:style w:type="character" w:customStyle="1" w:styleId="WW8Num7z0">
    <w:name w:val="WW8Num7z0"/>
    <w:rsid w:val="00202683"/>
    <w:rPr>
      <w:rFonts w:ascii="Symbol" w:hAnsi="Symbol" w:cs="Symbol"/>
    </w:rPr>
  </w:style>
  <w:style w:type="character" w:customStyle="1" w:styleId="WW8Num8z0">
    <w:name w:val="WW8Num8z0"/>
    <w:rsid w:val="00202683"/>
    <w:rPr>
      <w:rFonts w:ascii="Symbol" w:hAnsi="Symbol" w:cs="OpenSymbol"/>
    </w:rPr>
  </w:style>
  <w:style w:type="character" w:customStyle="1" w:styleId="WW8Num9z0">
    <w:name w:val="WW8Num9z0"/>
    <w:rsid w:val="00202683"/>
    <w:rPr>
      <w:rFonts w:ascii="Symbol" w:hAnsi="Symbol" w:cs="Symbol"/>
    </w:rPr>
  </w:style>
  <w:style w:type="character" w:customStyle="1" w:styleId="WW8Num10z0">
    <w:name w:val="WW8Num10z0"/>
    <w:rsid w:val="00202683"/>
    <w:rPr>
      <w:rFonts w:ascii="Symbol" w:hAnsi="Symbol" w:cs="Symbol"/>
      <w:sz w:val="21"/>
      <w:szCs w:val="21"/>
      <w:lang w:val="pl-PL"/>
    </w:rPr>
  </w:style>
  <w:style w:type="character" w:customStyle="1" w:styleId="WW8Num11z0">
    <w:name w:val="WW8Num11z0"/>
    <w:rsid w:val="00202683"/>
    <w:rPr>
      <w:rFonts w:ascii="Symbol" w:hAnsi="Symbol" w:cs="Symbol"/>
    </w:rPr>
  </w:style>
  <w:style w:type="character" w:customStyle="1" w:styleId="WW8Num12z0">
    <w:name w:val="WW8Num12z0"/>
    <w:rsid w:val="00202683"/>
    <w:rPr>
      <w:rFonts w:ascii="Symbol" w:hAnsi="Symbol" w:cs="Symbol"/>
    </w:rPr>
  </w:style>
  <w:style w:type="character" w:customStyle="1" w:styleId="WW8Num13z0">
    <w:name w:val="WW8Num13z0"/>
    <w:rsid w:val="00202683"/>
    <w:rPr>
      <w:rFonts w:ascii="Symbol" w:hAnsi="Symbol" w:cs="Symbol"/>
    </w:rPr>
  </w:style>
  <w:style w:type="character" w:customStyle="1" w:styleId="WW8Num13z1">
    <w:name w:val="WW8Num13z1"/>
    <w:rsid w:val="00202683"/>
  </w:style>
  <w:style w:type="character" w:customStyle="1" w:styleId="WW8Num13z2">
    <w:name w:val="WW8Num13z2"/>
    <w:rsid w:val="00202683"/>
  </w:style>
  <w:style w:type="character" w:customStyle="1" w:styleId="WW8Num13z3">
    <w:name w:val="WW8Num13z3"/>
    <w:rsid w:val="00202683"/>
  </w:style>
  <w:style w:type="character" w:customStyle="1" w:styleId="WW8Num13z4">
    <w:name w:val="WW8Num13z4"/>
    <w:rsid w:val="00202683"/>
  </w:style>
  <w:style w:type="character" w:customStyle="1" w:styleId="WW8Num13z5">
    <w:name w:val="WW8Num13z5"/>
    <w:rsid w:val="00202683"/>
  </w:style>
  <w:style w:type="character" w:customStyle="1" w:styleId="WW8Num13z6">
    <w:name w:val="WW8Num13z6"/>
    <w:rsid w:val="00202683"/>
  </w:style>
  <w:style w:type="character" w:customStyle="1" w:styleId="WW8Num13z7">
    <w:name w:val="WW8Num13z7"/>
    <w:rsid w:val="00202683"/>
  </w:style>
  <w:style w:type="character" w:customStyle="1" w:styleId="WW8Num13z8">
    <w:name w:val="WW8Num13z8"/>
    <w:rsid w:val="00202683"/>
  </w:style>
  <w:style w:type="character" w:customStyle="1" w:styleId="WW8Num14z0">
    <w:name w:val="WW8Num14z0"/>
    <w:rsid w:val="00202683"/>
    <w:rPr>
      <w:rFonts w:ascii="Symbol" w:hAnsi="Symbol" w:cs="OpenSymbol"/>
    </w:rPr>
  </w:style>
  <w:style w:type="character" w:customStyle="1" w:styleId="WW8Num15z0">
    <w:name w:val="WW8Num15z0"/>
    <w:rsid w:val="00202683"/>
    <w:rPr>
      <w:rFonts w:ascii="Symbol" w:hAnsi="Symbol" w:cs="OpenSymbol"/>
    </w:rPr>
  </w:style>
  <w:style w:type="character" w:customStyle="1" w:styleId="WW8Num16z0">
    <w:name w:val="WW8Num16z0"/>
    <w:rsid w:val="00202683"/>
    <w:rPr>
      <w:rFonts w:ascii="Courier New" w:hAnsi="Courier New" w:cs="Courier New"/>
      <w:lang w:val="pl-PL"/>
    </w:rPr>
  </w:style>
  <w:style w:type="character" w:customStyle="1" w:styleId="WW8Num17z0">
    <w:name w:val="WW8Num17z0"/>
    <w:rsid w:val="00202683"/>
    <w:rPr>
      <w:rFonts w:ascii="Courier New" w:hAnsi="Courier New" w:cs="Courier New"/>
      <w:lang w:val="pl-PL"/>
    </w:rPr>
  </w:style>
  <w:style w:type="character" w:customStyle="1" w:styleId="WW8Num17z1">
    <w:name w:val="WW8Num17z1"/>
    <w:rsid w:val="00202683"/>
  </w:style>
  <w:style w:type="character" w:customStyle="1" w:styleId="WW8Num17z2">
    <w:name w:val="WW8Num17z2"/>
    <w:rsid w:val="00202683"/>
  </w:style>
  <w:style w:type="character" w:customStyle="1" w:styleId="WW8Num17z3">
    <w:name w:val="WW8Num17z3"/>
    <w:rsid w:val="00202683"/>
  </w:style>
  <w:style w:type="character" w:customStyle="1" w:styleId="WW8Num17z4">
    <w:name w:val="WW8Num17z4"/>
    <w:rsid w:val="00202683"/>
  </w:style>
  <w:style w:type="character" w:customStyle="1" w:styleId="WW8Num17z5">
    <w:name w:val="WW8Num17z5"/>
    <w:rsid w:val="00202683"/>
  </w:style>
  <w:style w:type="character" w:customStyle="1" w:styleId="WW8Num17z6">
    <w:name w:val="WW8Num17z6"/>
    <w:rsid w:val="00202683"/>
  </w:style>
  <w:style w:type="character" w:customStyle="1" w:styleId="WW8Num17z7">
    <w:name w:val="WW8Num17z7"/>
    <w:rsid w:val="00202683"/>
  </w:style>
  <w:style w:type="character" w:customStyle="1" w:styleId="WW8Num17z8">
    <w:name w:val="WW8Num17z8"/>
    <w:rsid w:val="00202683"/>
  </w:style>
  <w:style w:type="character" w:customStyle="1" w:styleId="WW8Num18z0">
    <w:name w:val="WW8Num18z0"/>
    <w:rsid w:val="00202683"/>
    <w:rPr>
      <w:rFonts w:ascii="Courier New" w:hAnsi="Courier New" w:cs="Courier New"/>
      <w:lang w:val="pl-PL"/>
    </w:rPr>
  </w:style>
  <w:style w:type="character" w:customStyle="1" w:styleId="WW8Num18z1">
    <w:name w:val="WW8Num18z1"/>
    <w:rsid w:val="00202683"/>
  </w:style>
  <w:style w:type="character" w:customStyle="1" w:styleId="WW8Num18z2">
    <w:name w:val="WW8Num18z2"/>
    <w:rsid w:val="00202683"/>
  </w:style>
  <w:style w:type="character" w:customStyle="1" w:styleId="WW8Num18z3">
    <w:name w:val="WW8Num18z3"/>
    <w:rsid w:val="00202683"/>
  </w:style>
  <w:style w:type="character" w:customStyle="1" w:styleId="WW8Num18z4">
    <w:name w:val="WW8Num18z4"/>
    <w:rsid w:val="00202683"/>
  </w:style>
  <w:style w:type="character" w:customStyle="1" w:styleId="WW8Num18z5">
    <w:name w:val="WW8Num18z5"/>
    <w:rsid w:val="00202683"/>
  </w:style>
  <w:style w:type="character" w:customStyle="1" w:styleId="WW8Num18z6">
    <w:name w:val="WW8Num18z6"/>
    <w:rsid w:val="00202683"/>
  </w:style>
  <w:style w:type="character" w:customStyle="1" w:styleId="WW8Num18z7">
    <w:name w:val="WW8Num18z7"/>
    <w:rsid w:val="00202683"/>
  </w:style>
  <w:style w:type="character" w:customStyle="1" w:styleId="WW8Num18z8">
    <w:name w:val="WW8Num18z8"/>
    <w:rsid w:val="00202683"/>
  </w:style>
  <w:style w:type="character" w:customStyle="1" w:styleId="WW8Num19z0">
    <w:name w:val="WW8Num19z0"/>
    <w:rsid w:val="00202683"/>
    <w:rPr>
      <w:rFonts w:ascii="Courier New" w:hAnsi="Courier New" w:cs="Courier New"/>
      <w:lang w:val="pl-PL"/>
    </w:rPr>
  </w:style>
  <w:style w:type="character" w:customStyle="1" w:styleId="WW8Num19z1">
    <w:name w:val="WW8Num19z1"/>
    <w:rsid w:val="00202683"/>
  </w:style>
  <w:style w:type="character" w:customStyle="1" w:styleId="WW8Num19z2">
    <w:name w:val="WW8Num19z2"/>
    <w:rsid w:val="00202683"/>
  </w:style>
  <w:style w:type="character" w:customStyle="1" w:styleId="WW8Num19z3">
    <w:name w:val="WW8Num19z3"/>
    <w:rsid w:val="00202683"/>
  </w:style>
  <w:style w:type="character" w:customStyle="1" w:styleId="WW8Num19z4">
    <w:name w:val="WW8Num19z4"/>
    <w:rsid w:val="00202683"/>
  </w:style>
  <w:style w:type="character" w:customStyle="1" w:styleId="WW8Num19z5">
    <w:name w:val="WW8Num19z5"/>
    <w:rsid w:val="00202683"/>
  </w:style>
  <w:style w:type="character" w:customStyle="1" w:styleId="WW8Num19z6">
    <w:name w:val="WW8Num19z6"/>
    <w:rsid w:val="00202683"/>
  </w:style>
  <w:style w:type="character" w:customStyle="1" w:styleId="WW8Num19z7">
    <w:name w:val="WW8Num19z7"/>
    <w:rsid w:val="00202683"/>
  </w:style>
  <w:style w:type="character" w:customStyle="1" w:styleId="WW8Num19z8">
    <w:name w:val="WW8Num19z8"/>
    <w:rsid w:val="00202683"/>
  </w:style>
  <w:style w:type="character" w:customStyle="1" w:styleId="Absatz-Standardschriftart">
    <w:name w:val="Absatz-Standardschriftart"/>
    <w:rsid w:val="00202683"/>
  </w:style>
  <w:style w:type="character" w:customStyle="1" w:styleId="WW-Absatz-Standardschriftart">
    <w:name w:val="WW-Absatz-Standardschriftart"/>
    <w:rsid w:val="00202683"/>
  </w:style>
  <w:style w:type="character" w:customStyle="1" w:styleId="WW-Absatz-Standardschriftart1">
    <w:name w:val="WW-Absatz-Standardschriftart1"/>
    <w:rsid w:val="00202683"/>
  </w:style>
  <w:style w:type="character" w:customStyle="1" w:styleId="WW-Absatz-Standardschriftart11">
    <w:name w:val="WW-Absatz-Standardschriftart11"/>
    <w:rsid w:val="00202683"/>
  </w:style>
  <w:style w:type="character" w:customStyle="1" w:styleId="WW-Absatz-Standardschriftart111">
    <w:name w:val="WW-Absatz-Standardschriftart111"/>
    <w:rsid w:val="00202683"/>
  </w:style>
  <w:style w:type="character" w:customStyle="1" w:styleId="WW-Absatz-Standardschriftart1111">
    <w:name w:val="WW-Absatz-Standardschriftart1111"/>
    <w:rsid w:val="00202683"/>
  </w:style>
  <w:style w:type="character" w:customStyle="1" w:styleId="WW-Absatz-Standardschriftart11111">
    <w:name w:val="WW-Absatz-Standardschriftart11111"/>
    <w:rsid w:val="00202683"/>
  </w:style>
  <w:style w:type="character" w:customStyle="1" w:styleId="WW-Absatz-Standardschriftart111111">
    <w:name w:val="WW-Absatz-Standardschriftart111111"/>
    <w:rsid w:val="00202683"/>
  </w:style>
  <w:style w:type="character" w:customStyle="1" w:styleId="WW-Absatz-Standardschriftart1111111">
    <w:name w:val="WW-Absatz-Standardschriftart1111111"/>
    <w:rsid w:val="00202683"/>
  </w:style>
  <w:style w:type="character" w:customStyle="1" w:styleId="WW-Absatz-Standardschriftart11111111">
    <w:name w:val="WW-Absatz-Standardschriftart11111111"/>
    <w:rsid w:val="00202683"/>
  </w:style>
  <w:style w:type="character" w:customStyle="1" w:styleId="WW-Absatz-Standardschriftart111111111">
    <w:name w:val="WW-Absatz-Standardschriftart111111111"/>
    <w:rsid w:val="00202683"/>
  </w:style>
  <w:style w:type="character" w:customStyle="1" w:styleId="WW-Absatz-Standardschriftart1111111111">
    <w:name w:val="WW-Absatz-Standardschriftart1111111111"/>
    <w:rsid w:val="00202683"/>
  </w:style>
  <w:style w:type="character" w:customStyle="1" w:styleId="WW-Absatz-Standardschriftart11111111111">
    <w:name w:val="WW-Absatz-Standardschriftart11111111111"/>
    <w:rsid w:val="00202683"/>
  </w:style>
  <w:style w:type="character" w:customStyle="1" w:styleId="WW-Absatz-Standardschriftart111111111111">
    <w:name w:val="WW-Absatz-Standardschriftart111111111111"/>
    <w:rsid w:val="00202683"/>
  </w:style>
  <w:style w:type="character" w:customStyle="1" w:styleId="WW-Absatz-Standardschriftart1111111111111">
    <w:name w:val="WW-Absatz-Standardschriftart1111111111111"/>
    <w:rsid w:val="00202683"/>
  </w:style>
  <w:style w:type="character" w:customStyle="1" w:styleId="WW-Absatz-Standardschriftart11111111111111">
    <w:name w:val="WW-Absatz-Standardschriftart11111111111111"/>
    <w:rsid w:val="00202683"/>
  </w:style>
  <w:style w:type="character" w:customStyle="1" w:styleId="WW8Num34z0">
    <w:name w:val="WW8Num34z0"/>
    <w:rsid w:val="00202683"/>
    <w:rPr>
      <w:rFonts w:ascii="Symbol" w:hAnsi="Symbol" w:cs="OpenSymbol"/>
    </w:rPr>
  </w:style>
  <w:style w:type="character" w:customStyle="1" w:styleId="WW8Num27z0">
    <w:name w:val="WW8Num27z0"/>
    <w:rsid w:val="00202683"/>
    <w:rPr>
      <w:rFonts w:ascii="Courier New" w:hAnsi="Courier New" w:cs="Courier New"/>
    </w:rPr>
  </w:style>
  <w:style w:type="character" w:customStyle="1" w:styleId="WW8Num24z0">
    <w:name w:val="WW8Num24z0"/>
    <w:rsid w:val="00202683"/>
    <w:rPr>
      <w:rFonts w:ascii="Courier New" w:hAnsi="Courier New" w:cs="Courier New"/>
    </w:rPr>
  </w:style>
  <w:style w:type="character" w:customStyle="1" w:styleId="WW8Num20z0">
    <w:name w:val="WW8Num20z0"/>
    <w:rsid w:val="00202683"/>
    <w:rPr>
      <w:rFonts w:ascii="Courier New" w:hAnsi="Courier New" w:cs="Courier New"/>
    </w:rPr>
  </w:style>
  <w:style w:type="character" w:customStyle="1" w:styleId="WW8Num21z0">
    <w:name w:val="WW8Num21z0"/>
    <w:rsid w:val="00202683"/>
    <w:rPr>
      <w:rFonts w:ascii="Courier New" w:hAnsi="Courier New" w:cs="Courier New"/>
    </w:rPr>
  </w:style>
  <w:style w:type="character" w:customStyle="1" w:styleId="WW8Num22z0">
    <w:name w:val="WW8Num22z0"/>
    <w:rsid w:val="00202683"/>
    <w:rPr>
      <w:rFonts w:ascii="Courier New" w:hAnsi="Courier New" w:cs="Courier New"/>
    </w:rPr>
  </w:style>
  <w:style w:type="character" w:customStyle="1" w:styleId="WW8Num23z0">
    <w:name w:val="WW8Num23z0"/>
    <w:rsid w:val="00202683"/>
    <w:rPr>
      <w:rFonts w:ascii="Courier New" w:hAnsi="Courier New" w:cs="Courier New"/>
    </w:rPr>
  </w:style>
  <w:style w:type="character" w:customStyle="1" w:styleId="WW8Num25z0">
    <w:name w:val="WW8Num25z0"/>
    <w:rsid w:val="00202683"/>
    <w:rPr>
      <w:rFonts w:ascii="Courier New" w:hAnsi="Courier New" w:cs="Courier New"/>
    </w:rPr>
  </w:style>
  <w:style w:type="character" w:customStyle="1" w:styleId="WW8Num26z0">
    <w:name w:val="WW8Num26z0"/>
    <w:rsid w:val="00202683"/>
    <w:rPr>
      <w:rFonts w:ascii="Courier New" w:hAnsi="Courier New" w:cs="Courier New"/>
    </w:rPr>
  </w:style>
  <w:style w:type="character" w:customStyle="1" w:styleId="WW8Num28z0">
    <w:name w:val="WW8Num28z0"/>
    <w:rsid w:val="00202683"/>
    <w:rPr>
      <w:rFonts w:ascii="Courier New" w:hAnsi="Courier New" w:cs="Courier New"/>
    </w:rPr>
  </w:style>
  <w:style w:type="character" w:customStyle="1" w:styleId="WW8Num29z0">
    <w:name w:val="WW8Num29z0"/>
    <w:rsid w:val="00202683"/>
    <w:rPr>
      <w:rFonts w:ascii="Courier New" w:hAnsi="Courier New" w:cs="Courier New"/>
    </w:rPr>
  </w:style>
  <w:style w:type="character" w:customStyle="1" w:styleId="Znakinumeracji">
    <w:name w:val="Znaki numeracji"/>
    <w:rsid w:val="00202683"/>
  </w:style>
  <w:style w:type="character" w:customStyle="1" w:styleId="Symbolewypunktowania">
    <w:name w:val="Symbole wypunktowania"/>
    <w:rsid w:val="00202683"/>
    <w:rPr>
      <w:rFonts w:ascii="OpenSymbol" w:eastAsia="OpenSymbol" w:hAnsi="OpenSymbol" w:cs="OpenSymbol"/>
    </w:rPr>
  </w:style>
  <w:style w:type="character" w:customStyle="1" w:styleId="Domylnaczcionkaakapitu1">
    <w:name w:val="Domyślna czcionka akapitu1"/>
    <w:rsid w:val="00202683"/>
  </w:style>
  <w:style w:type="character" w:customStyle="1" w:styleId="Znakiprzypiswdolnych">
    <w:name w:val="Znaki przypisów dolnych"/>
    <w:rsid w:val="00202683"/>
  </w:style>
  <w:style w:type="character" w:customStyle="1" w:styleId="WW8Num41z0">
    <w:name w:val="WW8Num41z0"/>
    <w:rsid w:val="00202683"/>
    <w:rPr>
      <w:rFonts w:ascii="Symbol" w:hAnsi="Symbol" w:cs="Symbol" w:hint="default"/>
    </w:rPr>
  </w:style>
  <w:style w:type="character" w:customStyle="1" w:styleId="WW8Num41z1">
    <w:name w:val="WW8Num41z1"/>
    <w:rsid w:val="00202683"/>
    <w:rPr>
      <w:rFonts w:ascii="Courier New" w:hAnsi="Courier New" w:cs="Courier New" w:hint="default"/>
    </w:rPr>
  </w:style>
  <w:style w:type="character" w:customStyle="1" w:styleId="WW8Num41z2">
    <w:name w:val="WW8Num41z2"/>
    <w:rsid w:val="00202683"/>
    <w:rPr>
      <w:rFonts w:ascii="Wingdings" w:hAnsi="Wingdings" w:cs="Wingdings" w:hint="default"/>
    </w:rPr>
  </w:style>
  <w:style w:type="character" w:customStyle="1" w:styleId="WW8Num42z0">
    <w:name w:val="WW8Num42z0"/>
    <w:rsid w:val="00202683"/>
    <w:rPr>
      <w:rFonts w:ascii="Symbol" w:hAnsi="Symbol" w:cs="Symbol" w:hint="default"/>
    </w:rPr>
  </w:style>
  <w:style w:type="character" w:customStyle="1" w:styleId="WW8Num42z1">
    <w:name w:val="WW8Num42z1"/>
    <w:rsid w:val="00202683"/>
    <w:rPr>
      <w:rFonts w:ascii="Courier New" w:hAnsi="Courier New" w:cs="Courier New" w:hint="default"/>
    </w:rPr>
  </w:style>
  <w:style w:type="character" w:customStyle="1" w:styleId="WW8Num42z2">
    <w:name w:val="WW8Num42z2"/>
    <w:rsid w:val="00202683"/>
    <w:rPr>
      <w:rFonts w:ascii="Wingdings" w:hAnsi="Wingdings" w:cs="Wingdings" w:hint="default"/>
    </w:rPr>
  </w:style>
  <w:style w:type="paragraph" w:customStyle="1" w:styleId="Nagwek10">
    <w:name w:val="Nagłówek1"/>
    <w:basedOn w:val="Normalny"/>
    <w:next w:val="Tekstpodstawowy"/>
    <w:rsid w:val="00202683"/>
    <w:pPr>
      <w:keepNext/>
      <w:widowControl w:val="0"/>
      <w:suppressAutoHyphens/>
      <w:spacing w:before="240" w:after="120" w:line="240" w:lineRule="auto"/>
    </w:pPr>
    <w:rPr>
      <w:rFonts w:ascii="Arial" w:eastAsia="Arial" w:hAnsi="Arial" w:cs="Tahoma"/>
      <w:kern w:val="1"/>
      <w:sz w:val="28"/>
      <w:szCs w:val="28"/>
    </w:rPr>
  </w:style>
  <w:style w:type="paragraph" w:styleId="Tekstpodstawowy">
    <w:name w:val="Body Text"/>
    <w:basedOn w:val="Normalny"/>
    <w:link w:val="TekstpodstawowyZnak"/>
    <w:rsid w:val="00202683"/>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202683"/>
    <w:rPr>
      <w:rFonts w:ascii="Times New Roman" w:eastAsia="Andale Sans UI" w:hAnsi="Times New Roman" w:cs="Times New Roman"/>
      <w:kern w:val="1"/>
      <w:sz w:val="24"/>
      <w:szCs w:val="24"/>
    </w:rPr>
  </w:style>
  <w:style w:type="paragraph" w:styleId="Lista">
    <w:name w:val="List"/>
    <w:basedOn w:val="Tekstpodstawowy"/>
    <w:rsid w:val="00202683"/>
    <w:rPr>
      <w:rFonts w:cs="Tahoma"/>
    </w:rPr>
  </w:style>
  <w:style w:type="paragraph" w:customStyle="1" w:styleId="Podpis1">
    <w:name w:val="Podpis1"/>
    <w:basedOn w:val="Normalny"/>
    <w:rsid w:val="00202683"/>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ks">
    <w:name w:val="Indeks"/>
    <w:basedOn w:val="Normalny"/>
    <w:rsid w:val="00202683"/>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Nagwektabeli0">
    <w:name w:val="Nagłówek tabeli"/>
    <w:basedOn w:val="Zawartotabeli"/>
    <w:rsid w:val="00202683"/>
    <w:pPr>
      <w:jc w:val="center"/>
    </w:pPr>
    <w:rPr>
      <w:b/>
      <w:bCs/>
    </w:rPr>
  </w:style>
  <w:style w:type="paragraph" w:customStyle="1" w:styleId="Akapitzlist2">
    <w:name w:val="Akapit z listą2"/>
    <w:basedOn w:val="Normalny"/>
    <w:rsid w:val="00202683"/>
    <w:pPr>
      <w:widowControl w:val="0"/>
      <w:suppressAutoHyphens/>
      <w:spacing w:after="200" w:line="276" w:lineRule="auto"/>
      <w:ind w:left="720"/>
    </w:pPr>
    <w:rPr>
      <w:rFonts w:ascii="Calibri" w:eastAsia="Andale Sans UI" w:hAnsi="Calibri" w:cs="Calibri"/>
      <w:kern w:val="1"/>
    </w:rPr>
  </w:style>
  <w:style w:type="paragraph" w:customStyle="1" w:styleId="Textbody">
    <w:name w:val="Text body"/>
    <w:basedOn w:val="Standard"/>
    <w:rsid w:val="00202683"/>
    <w:pPr>
      <w:spacing w:after="120" w:line="240" w:lineRule="auto"/>
    </w:pPr>
    <w:rPr>
      <w:rFonts w:ascii="Times New Roman" w:eastAsia="Lucida Sans Unicode" w:hAnsi="Times New Roman" w:cs="Times New Roman"/>
      <w:sz w:val="24"/>
      <w:szCs w:val="24"/>
      <w:lang w:eastAsia="pl-PL" w:bidi="hi-IN"/>
    </w:rPr>
  </w:style>
  <w:style w:type="numbering" w:customStyle="1" w:styleId="WWNum15">
    <w:name w:val="WWNum15"/>
    <w:basedOn w:val="Bezlisty"/>
    <w:rsid w:val="00202683"/>
    <w:pPr>
      <w:numPr>
        <w:numId w:val="17"/>
      </w:numPr>
    </w:pPr>
  </w:style>
  <w:style w:type="numbering" w:customStyle="1" w:styleId="WWNum12">
    <w:name w:val="WWNum12"/>
    <w:basedOn w:val="Bezlisty"/>
    <w:rsid w:val="00202683"/>
    <w:pPr>
      <w:numPr>
        <w:numId w:val="18"/>
      </w:numPr>
    </w:pPr>
  </w:style>
  <w:style w:type="character" w:customStyle="1" w:styleId="WW8Num2z2">
    <w:name w:val="WW8Num2z2"/>
    <w:rsid w:val="00202683"/>
  </w:style>
  <w:style w:type="character" w:customStyle="1" w:styleId="WW8Num2z3">
    <w:name w:val="WW8Num2z3"/>
    <w:rsid w:val="00202683"/>
  </w:style>
  <w:style w:type="character" w:customStyle="1" w:styleId="WW8Num2z4">
    <w:name w:val="WW8Num2z4"/>
    <w:rsid w:val="00202683"/>
    <w:rPr>
      <w:rFonts w:ascii="Courier New" w:hAnsi="Courier New" w:cs="Courier New"/>
    </w:rPr>
  </w:style>
  <w:style w:type="character" w:customStyle="1" w:styleId="WW8Num2z5">
    <w:name w:val="WW8Num2z5"/>
    <w:rsid w:val="00202683"/>
    <w:rPr>
      <w:rFonts w:ascii="Wingdings" w:hAnsi="Wingdings" w:cs="Wingdings"/>
    </w:rPr>
  </w:style>
  <w:style w:type="character" w:customStyle="1" w:styleId="WW8Num4z1">
    <w:name w:val="WW8Num4z1"/>
    <w:rsid w:val="00202683"/>
    <w:rPr>
      <w:rFonts w:ascii="Symbol" w:hAnsi="Symbol" w:cs="OpenSymbol"/>
    </w:rPr>
  </w:style>
  <w:style w:type="character" w:customStyle="1" w:styleId="WW8Num5z1">
    <w:name w:val="WW8Num5z1"/>
    <w:rsid w:val="00202683"/>
    <w:rPr>
      <w:rFonts w:ascii="Symbol" w:hAnsi="Symbol" w:cs="OpenSymbol"/>
    </w:rPr>
  </w:style>
  <w:style w:type="character" w:customStyle="1" w:styleId="WW8Num5z2">
    <w:name w:val="WW8Num5z2"/>
    <w:rsid w:val="00202683"/>
  </w:style>
  <w:style w:type="character" w:customStyle="1" w:styleId="WW8Num5z3">
    <w:name w:val="WW8Num5z3"/>
    <w:rsid w:val="00202683"/>
  </w:style>
  <w:style w:type="character" w:customStyle="1" w:styleId="WW8Num5z4">
    <w:name w:val="WW8Num5z4"/>
    <w:rsid w:val="00202683"/>
  </w:style>
  <w:style w:type="character" w:customStyle="1" w:styleId="WW8Num5z5">
    <w:name w:val="WW8Num5z5"/>
    <w:rsid w:val="00202683"/>
  </w:style>
  <w:style w:type="character" w:customStyle="1" w:styleId="WW8Num5z6">
    <w:name w:val="WW8Num5z6"/>
    <w:rsid w:val="00202683"/>
  </w:style>
  <w:style w:type="character" w:customStyle="1" w:styleId="WW8Num5z7">
    <w:name w:val="WW8Num5z7"/>
    <w:rsid w:val="00202683"/>
  </w:style>
  <w:style w:type="character" w:customStyle="1" w:styleId="WW8Num5z8">
    <w:name w:val="WW8Num5z8"/>
    <w:rsid w:val="00202683"/>
  </w:style>
  <w:style w:type="character" w:customStyle="1" w:styleId="WW8Num8z2">
    <w:name w:val="WW8Num8z2"/>
    <w:rsid w:val="00202683"/>
  </w:style>
  <w:style w:type="character" w:customStyle="1" w:styleId="WW8Num8z3">
    <w:name w:val="WW8Num8z3"/>
    <w:rsid w:val="00202683"/>
  </w:style>
  <w:style w:type="character" w:customStyle="1" w:styleId="WW8Num8z4">
    <w:name w:val="WW8Num8z4"/>
    <w:rsid w:val="00202683"/>
  </w:style>
  <w:style w:type="character" w:customStyle="1" w:styleId="WW8Num8z5">
    <w:name w:val="WW8Num8z5"/>
    <w:rsid w:val="00202683"/>
  </w:style>
  <w:style w:type="character" w:customStyle="1" w:styleId="WW8Num8z6">
    <w:name w:val="WW8Num8z6"/>
    <w:rsid w:val="00202683"/>
  </w:style>
  <w:style w:type="character" w:customStyle="1" w:styleId="WW8Num8z7">
    <w:name w:val="WW8Num8z7"/>
    <w:rsid w:val="00202683"/>
  </w:style>
  <w:style w:type="character" w:customStyle="1" w:styleId="WW8Num8z8">
    <w:name w:val="WW8Num8z8"/>
    <w:rsid w:val="00202683"/>
  </w:style>
  <w:style w:type="character" w:customStyle="1" w:styleId="WW8Num8z1">
    <w:name w:val="WW8Num8z1"/>
    <w:rsid w:val="00202683"/>
    <w:rPr>
      <w:rFonts w:ascii="Symbol" w:hAnsi="Symbol" w:cs="OpenSymbol"/>
    </w:rPr>
  </w:style>
  <w:style w:type="character" w:customStyle="1" w:styleId="WW8Num3z2">
    <w:name w:val="WW8Num3z2"/>
    <w:rsid w:val="00202683"/>
  </w:style>
  <w:style w:type="character" w:customStyle="1" w:styleId="WW8Num3z3">
    <w:name w:val="WW8Num3z3"/>
    <w:rsid w:val="00202683"/>
  </w:style>
  <w:style w:type="character" w:customStyle="1" w:styleId="WW8Num3z4">
    <w:name w:val="WW8Num3z4"/>
    <w:rsid w:val="00202683"/>
    <w:rPr>
      <w:rFonts w:ascii="Courier New" w:hAnsi="Courier New" w:cs="Courier New"/>
    </w:rPr>
  </w:style>
  <w:style w:type="character" w:customStyle="1" w:styleId="WW8Num3z5">
    <w:name w:val="WW8Num3z5"/>
    <w:rsid w:val="00202683"/>
    <w:rPr>
      <w:rFonts w:ascii="Wingdings" w:hAnsi="Wingdings" w:cs="Wingdings"/>
    </w:rPr>
  </w:style>
  <w:style w:type="character" w:customStyle="1" w:styleId="WW8Num6z1">
    <w:name w:val="WW8Num6z1"/>
    <w:rsid w:val="00202683"/>
    <w:rPr>
      <w:rFonts w:ascii="Symbol" w:hAnsi="Symbol" w:cs="OpenSymbol"/>
    </w:rPr>
  </w:style>
  <w:style w:type="character" w:customStyle="1" w:styleId="WW8Num6z2">
    <w:name w:val="WW8Num6z2"/>
    <w:rsid w:val="00202683"/>
  </w:style>
  <w:style w:type="character" w:customStyle="1" w:styleId="WW8Num6z3">
    <w:name w:val="WW8Num6z3"/>
    <w:rsid w:val="00202683"/>
  </w:style>
  <w:style w:type="character" w:customStyle="1" w:styleId="WW8Num6z4">
    <w:name w:val="WW8Num6z4"/>
    <w:rsid w:val="00202683"/>
  </w:style>
  <w:style w:type="character" w:customStyle="1" w:styleId="WW8Num6z5">
    <w:name w:val="WW8Num6z5"/>
    <w:rsid w:val="00202683"/>
  </w:style>
  <w:style w:type="character" w:customStyle="1" w:styleId="WW8Num6z6">
    <w:name w:val="WW8Num6z6"/>
    <w:rsid w:val="00202683"/>
  </w:style>
  <w:style w:type="character" w:customStyle="1" w:styleId="WW8Num6z7">
    <w:name w:val="WW8Num6z7"/>
    <w:rsid w:val="00202683"/>
  </w:style>
  <w:style w:type="character" w:customStyle="1" w:styleId="WW8Num6z8">
    <w:name w:val="WW8Num6z8"/>
    <w:rsid w:val="00202683"/>
  </w:style>
  <w:style w:type="character" w:customStyle="1" w:styleId="WW8Num9z1">
    <w:name w:val="WW8Num9z1"/>
    <w:rsid w:val="00202683"/>
    <w:rPr>
      <w:rFonts w:ascii="Symbol" w:hAnsi="Symbol" w:cs="OpenSymbol"/>
    </w:rPr>
  </w:style>
  <w:style w:type="character" w:customStyle="1" w:styleId="WW8Num9z2">
    <w:name w:val="WW8Num9z2"/>
    <w:rsid w:val="00202683"/>
  </w:style>
  <w:style w:type="character" w:customStyle="1" w:styleId="WW8Num9z3">
    <w:name w:val="WW8Num9z3"/>
    <w:rsid w:val="00202683"/>
  </w:style>
  <w:style w:type="character" w:customStyle="1" w:styleId="WW8Num9z4">
    <w:name w:val="WW8Num9z4"/>
    <w:rsid w:val="00202683"/>
  </w:style>
  <w:style w:type="character" w:customStyle="1" w:styleId="WW8Num9z5">
    <w:name w:val="WW8Num9z5"/>
    <w:rsid w:val="00202683"/>
  </w:style>
  <w:style w:type="character" w:customStyle="1" w:styleId="WW8Num9z6">
    <w:name w:val="WW8Num9z6"/>
    <w:rsid w:val="00202683"/>
  </w:style>
  <w:style w:type="character" w:customStyle="1" w:styleId="WW8Num9z7">
    <w:name w:val="WW8Num9z7"/>
    <w:rsid w:val="00202683"/>
  </w:style>
  <w:style w:type="character" w:customStyle="1" w:styleId="WW8Num9z8">
    <w:name w:val="WW8Num9z8"/>
    <w:rsid w:val="00202683"/>
  </w:style>
  <w:style w:type="character" w:customStyle="1" w:styleId="WW8Num14z1">
    <w:name w:val="WW8Num14z1"/>
    <w:rsid w:val="00202683"/>
  </w:style>
  <w:style w:type="character" w:customStyle="1" w:styleId="WW8Num14z2">
    <w:name w:val="WW8Num14z2"/>
    <w:rsid w:val="00202683"/>
  </w:style>
  <w:style w:type="character" w:customStyle="1" w:styleId="WW8Num14z3">
    <w:name w:val="WW8Num14z3"/>
    <w:rsid w:val="00202683"/>
  </w:style>
  <w:style w:type="character" w:customStyle="1" w:styleId="WW8Num14z4">
    <w:name w:val="WW8Num14z4"/>
    <w:rsid w:val="00202683"/>
  </w:style>
  <w:style w:type="character" w:customStyle="1" w:styleId="WW8Num14z5">
    <w:name w:val="WW8Num14z5"/>
    <w:rsid w:val="00202683"/>
  </w:style>
  <w:style w:type="character" w:customStyle="1" w:styleId="WW8Num14z6">
    <w:name w:val="WW8Num14z6"/>
    <w:rsid w:val="00202683"/>
  </w:style>
  <w:style w:type="character" w:customStyle="1" w:styleId="WW8Num14z7">
    <w:name w:val="WW8Num14z7"/>
    <w:rsid w:val="00202683"/>
  </w:style>
  <w:style w:type="character" w:customStyle="1" w:styleId="WW8Num14z8">
    <w:name w:val="WW8Num14z8"/>
    <w:rsid w:val="00202683"/>
  </w:style>
  <w:style w:type="character" w:customStyle="1" w:styleId="WW-Absatz-Standardschriftart111111111111111">
    <w:name w:val="WW-Absatz-Standardschriftart111111111111111"/>
    <w:rsid w:val="00202683"/>
  </w:style>
  <w:style w:type="character" w:customStyle="1" w:styleId="WW-Absatz-Standardschriftart1111111111111111">
    <w:name w:val="WW-Absatz-Standardschriftart1111111111111111"/>
    <w:rsid w:val="00202683"/>
  </w:style>
  <w:style w:type="character" w:customStyle="1" w:styleId="WW-Absatz-Standardschriftart11111111111111111">
    <w:name w:val="WW-Absatz-Standardschriftart11111111111111111"/>
    <w:rsid w:val="00202683"/>
  </w:style>
  <w:style w:type="character" w:customStyle="1" w:styleId="WW-Absatz-Standardschriftart111111111111111111">
    <w:name w:val="WW-Absatz-Standardschriftart111111111111111111"/>
    <w:rsid w:val="00202683"/>
  </w:style>
  <w:style w:type="character" w:customStyle="1" w:styleId="WW-Absatz-Standardschriftart1111111111111111111">
    <w:name w:val="WW-Absatz-Standardschriftart1111111111111111111"/>
    <w:rsid w:val="00202683"/>
  </w:style>
  <w:style w:type="character" w:customStyle="1" w:styleId="WW-Absatz-Standardschriftart11111111111111111111">
    <w:name w:val="WW-Absatz-Standardschriftart11111111111111111111"/>
    <w:rsid w:val="00202683"/>
  </w:style>
  <w:style w:type="character" w:customStyle="1" w:styleId="WW-Absatz-Standardschriftart111111111111111111111">
    <w:name w:val="WW-Absatz-Standardschriftart111111111111111111111"/>
    <w:rsid w:val="00202683"/>
  </w:style>
  <w:style w:type="character" w:customStyle="1" w:styleId="WW-Absatz-Standardschriftart1111111111111111111111">
    <w:name w:val="WW-Absatz-Standardschriftart1111111111111111111111"/>
    <w:rsid w:val="00202683"/>
  </w:style>
  <w:style w:type="character" w:customStyle="1" w:styleId="WW-Absatz-Standardschriftart11111111111111111111111">
    <w:name w:val="WW-Absatz-Standardschriftart11111111111111111111111"/>
    <w:rsid w:val="00202683"/>
  </w:style>
  <w:style w:type="character" w:customStyle="1" w:styleId="WW-Absatz-Standardschriftart111111111111111111111111">
    <w:name w:val="WW-Absatz-Standardschriftart111111111111111111111111"/>
    <w:rsid w:val="00202683"/>
  </w:style>
  <w:style w:type="character" w:customStyle="1" w:styleId="WW-Absatz-Standardschriftart1111111111111111111111111">
    <w:name w:val="WW-Absatz-Standardschriftart1111111111111111111111111"/>
    <w:rsid w:val="00202683"/>
  </w:style>
  <w:style w:type="character" w:customStyle="1" w:styleId="WW-Absatz-Standardschriftart11111111111111111111111111">
    <w:name w:val="WW-Absatz-Standardschriftart11111111111111111111111111"/>
    <w:rsid w:val="00202683"/>
  </w:style>
  <w:style w:type="character" w:customStyle="1" w:styleId="WW-Absatz-Standardschriftart111111111111111111111111111">
    <w:name w:val="WW-Absatz-Standardschriftart111111111111111111111111111"/>
    <w:rsid w:val="00202683"/>
  </w:style>
  <w:style w:type="character" w:customStyle="1" w:styleId="WW-Absatz-Standardschriftart1111111111111111111111111111">
    <w:name w:val="WW-Absatz-Standardschriftart1111111111111111111111111111"/>
    <w:rsid w:val="00202683"/>
  </w:style>
  <w:style w:type="character" w:customStyle="1" w:styleId="WW-Absatz-Standardschriftart11111111111111111111111111111">
    <w:name w:val="WW-Absatz-Standardschriftart11111111111111111111111111111"/>
    <w:rsid w:val="00202683"/>
  </w:style>
  <w:style w:type="character" w:customStyle="1" w:styleId="WW-Absatz-Standardschriftart111111111111111111111111111111">
    <w:name w:val="WW-Absatz-Standardschriftart111111111111111111111111111111"/>
    <w:rsid w:val="00202683"/>
  </w:style>
  <w:style w:type="character" w:customStyle="1" w:styleId="WW-Absatz-Standardschriftart1111111111111111111111111111111">
    <w:name w:val="WW-Absatz-Standardschriftart1111111111111111111111111111111"/>
    <w:rsid w:val="00202683"/>
  </w:style>
  <w:style w:type="character" w:customStyle="1" w:styleId="WW-Absatz-Standardschriftart11111111111111111111111111111111">
    <w:name w:val="WW-Absatz-Standardschriftart11111111111111111111111111111111"/>
    <w:rsid w:val="00202683"/>
  </w:style>
  <w:style w:type="character" w:customStyle="1" w:styleId="WW-Absatz-Standardschriftart111111111111111111111111111111111">
    <w:name w:val="WW-Absatz-Standardschriftart111111111111111111111111111111111"/>
    <w:rsid w:val="00202683"/>
  </w:style>
  <w:style w:type="character" w:customStyle="1" w:styleId="WW-Absatz-Standardschriftart1111111111111111111111111111111111">
    <w:name w:val="WW-Absatz-Standardschriftart1111111111111111111111111111111111"/>
    <w:rsid w:val="00202683"/>
  </w:style>
  <w:style w:type="character" w:customStyle="1" w:styleId="WW-Absatz-Standardschriftart11111111111111111111111111111111111">
    <w:name w:val="WW-Absatz-Standardschriftart11111111111111111111111111111111111"/>
    <w:rsid w:val="00202683"/>
  </w:style>
  <w:style w:type="character" w:customStyle="1" w:styleId="WW-Absatz-Standardschriftart111111111111111111111111111111111111">
    <w:name w:val="WW-Absatz-Standardschriftart111111111111111111111111111111111111"/>
    <w:rsid w:val="00202683"/>
  </w:style>
  <w:style w:type="character" w:customStyle="1" w:styleId="WW-Absatz-Standardschriftart1111111111111111111111111111111111111">
    <w:name w:val="WW-Absatz-Standardschriftart1111111111111111111111111111111111111"/>
    <w:rsid w:val="00202683"/>
  </w:style>
  <w:style w:type="character" w:customStyle="1" w:styleId="WW-Absatz-Standardschriftart11111111111111111111111111111111111111">
    <w:name w:val="WW-Absatz-Standardschriftart11111111111111111111111111111111111111"/>
    <w:rsid w:val="00202683"/>
  </w:style>
  <w:style w:type="character" w:customStyle="1" w:styleId="WW-Absatz-Standardschriftart111111111111111111111111111111111111111">
    <w:name w:val="WW-Absatz-Standardschriftart111111111111111111111111111111111111111"/>
    <w:rsid w:val="00202683"/>
  </w:style>
  <w:style w:type="character" w:customStyle="1" w:styleId="WW-Absatz-Standardschriftart1111111111111111111111111111111111111111">
    <w:name w:val="WW-Absatz-Standardschriftart1111111111111111111111111111111111111111"/>
    <w:rsid w:val="00202683"/>
  </w:style>
  <w:style w:type="character" w:customStyle="1" w:styleId="WW-Absatz-Standardschriftart11111111111111111111111111111111111111111">
    <w:name w:val="WW-Absatz-Standardschriftart11111111111111111111111111111111111111111"/>
    <w:rsid w:val="00202683"/>
  </w:style>
  <w:style w:type="character" w:customStyle="1" w:styleId="WW-Absatz-Standardschriftart111111111111111111111111111111111111111111">
    <w:name w:val="WW-Absatz-Standardschriftart111111111111111111111111111111111111111111"/>
    <w:rsid w:val="00202683"/>
  </w:style>
  <w:style w:type="character" w:customStyle="1" w:styleId="WW-Absatz-Standardschriftart1111111111111111111111111111111111111111111">
    <w:name w:val="WW-Absatz-Standardschriftart1111111111111111111111111111111111111111111"/>
    <w:rsid w:val="00202683"/>
  </w:style>
  <w:style w:type="character" w:customStyle="1" w:styleId="WW-Absatz-Standardschriftart11111111111111111111111111111111111111111111">
    <w:name w:val="WW-Absatz-Standardschriftart11111111111111111111111111111111111111111111"/>
    <w:rsid w:val="00202683"/>
  </w:style>
  <w:style w:type="character" w:customStyle="1" w:styleId="WW-Absatz-Standardschriftart111111111111111111111111111111111111111111111">
    <w:name w:val="WW-Absatz-Standardschriftart111111111111111111111111111111111111111111111"/>
    <w:rsid w:val="00202683"/>
  </w:style>
  <w:style w:type="character" w:customStyle="1" w:styleId="WW-Absatz-Standardschriftart1111111111111111111111111111111111111111111111">
    <w:name w:val="WW-Absatz-Standardschriftart1111111111111111111111111111111111111111111111"/>
    <w:rsid w:val="00202683"/>
  </w:style>
  <w:style w:type="character" w:customStyle="1" w:styleId="WW-Absatz-Standardschriftart11111111111111111111111111111111111111111111111">
    <w:name w:val="WW-Absatz-Standardschriftart11111111111111111111111111111111111111111111111"/>
    <w:rsid w:val="00202683"/>
  </w:style>
  <w:style w:type="character" w:customStyle="1" w:styleId="WW-Absatz-Standardschriftart111111111111111111111111111111111111111111111111">
    <w:name w:val="WW-Absatz-Standardschriftart111111111111111111111111111111111111111111111111"/>
    <w:rsid w:val="00202683"/>
  </w:style>
  <w:style w:type="character" w:customStyle="1" w:styleId="WW-Absatz-Standardschriftart1111111111111111111111111111111111111111111111111">
    <w:name w:val="WW-Absatz-Standardschriftart1111111111111111111111111111111111111111111111111"/>
    <w:rsid w:val="00202683"/>
  </w:style>
  <w:style w:type="character" w:customStyle="1" w:styleId="WW-Absatz-Standardschriftart11111111111111111111111111111111111111111111111111">
    <w:name w:val="WW-Absatz-Standardschriftart11111111111111111111111111111111111111111111111111"/>
    <w:rsid w:val="00202683"/>
  </w:style>
  <w:style w:type="character" w:customStyle="1" w:styleId="WW-Absatz-Standardschriftart111111111111111111111111111111111111111111111111111">
    <w:name w:val="WW-Absatz-Standardschriftart111111111111111111111111111111111111111111111111111"/>
    <w:rsid w:val="00202683"/>
  </w:style>
  <w:style w:type="character" w:customStyle="1" w:styleId="WW-Absatz-Standardschriftart1111111111111111111111111111111111111111111111111111">
    <w:name w:val="WW-Absatz-Standardschriftart1111111111111111111111111111111111111111111111111111"/>
    <w:rsid w:val="00202683"/>
  </w:style>
  <w:style w:type="character" w:customStyle="1" w:styleId="WW-Absatz-Standardschriftart11111111111111111111111111111111111111111111111111111">
    <w:name w:val="WW-Absatz-Standardschriftart11111111111111111111111111111111111111111111111111111"/>
    <w:rsid w:val="00202683"/>
  </w:style>
  <w:style w:type="character" w:customStyle="1" w:styleId="WW-Absatz-Standardschriftart111111111111111111111111111111111111111111111111111111">
    <w:name w:val="WW-Absatz-Standardschriftart111111111111111111111111111111111111111111111111111111"/>
    <w:rsid w:val="00202683"/>
  </w:style>
  <w:style w:type="character" w:customStyle="1" w:styleId="WW-Absatz-Standardschriftart1111111111111111111111111111111111111111111111111111111">
    <w:name w:val="WW-Absatz-Standardschriftart1111111111111111111111111111111111111111111111111111111"/>
    <w:rsid w:val="00202683"/>
  </w:style>
  <w:style w:type="character" w:customStyle="1" w:styleId="WW-Absatz-Standardschriftart11111111111111111111111111111111111111111111111111111111">
    <w:name w:val="WW-Absatz-Standardschriftart11111111111111111111111111111111111111111111111111111111"/>
    <w:rsid w:val="00202683"/>
  </w:style>
  <w:style w:type="character" w:customStyle="1" w:styleId="WW-Absatz-Standardschriftart111111111111111111111111111111111111111111111111111111111">
    <w:name w:val="WW-Absatz-Standardschriftart111111111111111111111111111111111111111111111111111111111"/>
    <w:rsid w:val="00202683"/>
  </w:style>
  <w:style w:type="character" w:customStyle="1" w:styleId="WW-Absatz-Standardschriftart1111111111111111111111111111111111111111111111111111111111">
    <w:name w:val="WW-Absatz-Standardschriftart1111111111111111111111111111111111111111111111111111111111"/>
    <w:rsid w:val="00202683"/>
  </w:style>
  <w:style w:type="character" w:customStyle="1" w:styleId="WW-Absatz-Standardschriftart11111111111111111111111111111111111111111111111111111111111">
    <w:name w:val="WW-Absatz-Standardschriftart11111111111111111111111111111111111111111111111111111111111"/>
    <w:rsid w:val="00202683"/>
  </w:style>
  <w:style w:type="character" w:customStyle="1" w:styleId="WW-Absatz-Standardschriftart111111111111111111111111111111111111111111111111111111111111">
    <w:name w:val="WW-Absatz-Standardschriftart111111111111111111111111111111111111111111111111111111111111"/>
    <w:rsid w:val="00202683"/>
  </w:style>
  <w:style w:type="character" w:customStyle="1" w:styleId="WW-Absatz-Standardschriftart1111111111111111111111111111111111111111111111111111111111111">
    <w:name w:val="WW-Absatz-Standardschriftart1111111111111111111111111111111111111111111111111111111111111"/>
    <w:rsid w:val="00202683"/>
  </w:style>
  <w:style w:type="character" w:customStyle="1" w:styleId="WW-Absatz-Standardschriftart11111111111111111111111111111111111111111111111111111111111111">
    <w:name w:val="WW-Absatz-Standardschriftart11111111111111111111111111111111111111111111111111111111111111"/>
    <w:rsid w:val="00202683"/>
  </w:style>
  <w:style w:type="character" w:customStyle="1" w:styleId="WW-Absatz-Standardschriftart111111111111111111111111111111111111111111111111111111111111111">
    <w:name w:val="WW-Absatz-Standardschriftart111111111111111111111111111111111111111111111111111111111111111"/>
    <w:rsid w:val="00202683"/>
  </w:style>
  <w:style w:type="character" w:customStyle="1" w:styleId="WW-Absatz-Standardschriftart1111111111111111111111111111111111111111111111111111111111111111">
    <w:name w:val="WW-Absatz-Standardschriftart1111111111111111111111111111111111111111111111111111111111111111"/>
    <w:rsid w:val="00202683"/>
  </w:style>
  <w:style w:type="character" w:customStyle="1" w:styleId="WW-Absatz-Standardschriftart11111111111111111111111111111111111111111111111111111111111111111">
    <w:name w:val="WW-Absatz-Standardschriftart11111111111111111111111111111111111111111111111111111111111111111"/>
    <w:rsid w:val="00202683"/>
  </w:style>
  <w:style w:type="character" w:customStyle="1" w:styleId="WW-Absatz-Standardschriftart111111111111111111111111111111111111111111111111111111111111111111">
    <w:name w:val="WW-Absatz-Standardschriftart111111111111111111111111111111111111111111111111111111111111111111"/>
    <w:rsid w:val="00202683"/>
  </w:style>
  <w:style w:type="character" w:customStyle="1" w:styleId="WW-Absatz-Standardschriftart1111111111111111111111111111111111111111111111111111111111111111111">
    <w:name w:val="WW-Absatz-Standardschriftart1111111111111111111111111111111111111111111111111111111111111111111"/>
    <w:rsid w:val="00202683"/>
  </w:style>
  <w:style w:type="character" w:customStyle="1" w:styleId="WW-Absatz-Standardschriftart11111111111111111111111111111111111111111111111111111111111111111111">
    <w:name w:val="WW-Absatz-Standardschriftart11111111111111111111111111111111111111111111111111111111111111111111"/>
    <w:rsid w:val="00202683"/>
  </w:style>
  <w:style w:type="character" w:customStyle="1" w:styleId="WW-Absatz-Standardschriftart111111111111111111111111111111111111111111111111111111111111111111111">
    <w:name w:val="WW-Absatz-Standardschriftart111111111111111111111111111111111111111111111111111111111111111111111"/>
    <w:rsid w:val="00202683"/>
  </w:style>
  <w:style w:type="character" w:customStyle="1" w:styleId="WW-Absatz-Standardschriftart1111111111111111111111111111111111111111111111111111111111111111111111">
    <w:name w:val="WW-Absatz-Standardschriftart1111111111111111111111111111111111111111111111111111111111111111111111"/>
    <w:rsid w:val="00202683"/>
  </w:style>
  <w:style w:type="character" w:customStyle="1" w:styleId="WW-Absatz-Standardschriftart11111111111111111111111111111111111111111111111111111111111111111111111">
    <w:name w:val="WW-Absatz-Standardschriftart11111111111111111111111111111111111111111111111111111111111111111111111"/>
    <w:rsid w:val="00202683"/>
  </w:style>
  <w:style w:type="character" w:customStyle="1" w:styleId="WW-Absatz-Standardschriftart111111111111111111111111111111111111111111111111111111111111111111111111">
    <w:name w:val="WW-Absatz-Standardschriftart111111111111111111111111111111111111111111111111111111111111111111111111"/>
    <w:rsid w:val="00202683"/>
  </w:style>
  <w:style w:type="character" w:customStyle="1" w:styleId="WW-Absatz-Standardschriftart1111111111111111111111111111111111111111111111111111111111111111111111111">
    <w:name w:val="WW-Absatz-Standardschriftart1111111111111111111111111111111111111111111111111111111111111111111111111"/>
    <w:rsid w:val="00202683"/>
  </w:style>
  <w:style w:type="character" w:customStyle="1" w:styleId="WW-Absatz-Standardschriftart11111111111111111111111111111111111111111111111111111111111111111111111111">
    <w:name w:val="WW-Absatz-Standardschriftart11111111111111111111111111111111111111111111111111111111111111111111111111"/>
    <w:rsid w:val="00202683"/>
  </w:style>
  <w:style w:type="character" w:customStyle="1" w:styleId="WW-Absatz-Standardschriftart111111111111111111111111111111111111111111111111111111111111111111111111111">
    <w:name w:val="WW-Absatz-Standardschriftart111111111111111111111111111111111111111111111111111111111111111111111111111"/>
    <w:rsid w:val="0020268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0268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0268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0268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0268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0268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0268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0268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0268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0268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0268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0268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0268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0268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0268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0268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0268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02683"/>
  </w:style>
  <w:style w:type="character" w:customStyle="1" w:styleId="WW8Num33z0">
    <w:name w:val="WW8Num33z0"/>
    <w:rsid w:val="00202683"/>
    <w:rPr>
      <w:rFonts w:ascii="Courier New" w:hAnsi="Courier New" w:cs="Courier New"/>
    </w:rPr>
  </w:style>
  <w:style w:type="character" w:customStyle="1" w:styleId="WW8Num10z4">
    <w:name w:val="WW8Num10z4"/>
    <w:rsid w:val="00202683"/>
    <w:rPr>
      <w:rFonts w:ascii="Courier New" w:hAnsi="Courier New" w:cs="Courier New"/>
    </w:rPr>
  </w:style>
  <w:style w:type="character" w:customStyle="1" w:styleId="WW8Num10z5">
    <w:name w:val="WW8Num10z5"/>
    <w:rsid w:val="00202683"/>
    <w:rPr>
      <w:rFonts w:ascii="Wingdings" w:hAnsi="Wingdings" w:cs="Wingdings"/>
    </w:rPr>
  </w:style>
  <w:style w:type="character" w:customStyle="1" w:styleId="apple-converted-space">
    <w:name w:val="apple-converted-space"/>
    <w:basedOn w:val="Domylnaczcionkaakapitu1"/>
    <w:rsid w:val="00202683"/>
  </w:style>
  <w:style w:type="character" w:customStyle="1" w:styleId="Znakiprzypiswkocowych">
    <w:name w:val="Znaki przypisów końcowych"/>
    <w:rsid w:val="00202683"/>
    <w:rPr>
      <w:vertAlign w:val="superscript"/>
    </w:rPr>
  </w:style>
  <w:style w:type="character" w:customStyle="1" w:styleId="WW-Znakiprzypiswkocowych">
    <w:name w:val="WW-Znaki przypisów końcowych"/>
    <w:rsid w:val="00202683"/>
  </w:style>
  <w:style w:type="paragraph" w:customStyle="1" w:styleId="Legenda1">
    <w:name w:val="Legenda1"/>
    <w:basedOn w:val="Normalny"/>
    <w:next w:val="Normalny"/>
    <w:rsid w:val="00202683"/>
    <w:pPr>
      <w:widowControl w:val="0"/>
      <w:suppressAutoHyphens/>
      <w:spacing w:before="120" w:after="120" w:line="240" w:lineRule="auto"/>
    </w:pPr>
    <w:rPr>
      <w:rFonts w:ascii="Times New Roman" w:eastAsia="Lucida Sans Unicode" w:hAnsi="Times New Roman" w:cs="Times New Roman"/>
      <w:b/>
      <w:bCs/>
      <w:kern w:val="1"/>
      <w:sz w:val="20"/>
      <w:szCs w:val="20"/>
    </w:rPr>
  </w:style>
  <w:style w:type="paragraph" w:customStyle="1" w:styleId="wypunktowanieo">
    <w:name w:val="_ wypunktowanie [o]"/>
    <w:basedOn w:val="Normalny"/>
    <w:rsid w:val="00202683"/>
    <w:pPr>
      <w:widowControl w:val="0"/>
      <w:numPr>
        <w:numId w:val="1"/>
      </w:numPr>
      <w:suppressAutoHyphens/>
      <w:spacing w:after="0" w:line="360" w:lineRule="auto"/>
      <w:ind w:left="-3540"/>
    </w:pPr>
    <w:rPr>
      <w:rFonts w:ascii="Times New Roman" w:eastAsia="Lucida Sans Unicode" w:hAnsi="Times New Roman" w:cs="Times New Roman"/>
      <w:kern w:val="1"/>
      <w:sz w:val="24"/>
      <w:szCs w:val="24"/>
    </w:rPr>
  </w:style>
  <w:style w:type="paragraph" w:customStyle="1" w:styleId="Tekstwstpniesformatowany">
    <w:name w:val="Tekst wstępnie sformatowany"/>
    <w:basedOn w:val="Normalny"/>
    <w:rsid w:val="00202683"/>
    <w:pPr>
      <w:widowControl w:val="0"/>
      <w:suppressAutoHyphens/>
      <w:spacing w:after="0" w:line="240" w:lineRule="auto"/>
    </w:pPr>
    <w:rPr>
      <w:rFonts w:ascii="Courier New" w:eastAsia="Courier New" w:hAnsi="Courier New" w:cs="Courier New"/>
      <w:kern w:val="1"/>
      <w:sz w:val="20"/>
      <w:szCs w:val="20"/>
    </w:rPr>
  </w:style>
  <w:style w:type="paragraph" w:customStyle="1" w:styleId="NormalnyWeb1">
    <w:name w:val="Normalny (Web)1"/>
    <w:basedOn w:val="Normalny"/>
    <w:rsid w:val="00202683"/>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Tekstpodstawowy32">
    <w:name w:val="Tekst podstawowy 32"/>
    <w:basedOn w:val="Normalny"/>
    <w:rsid w:val="00202683"/>
    <w:pPr>
      <w:widowControl w:val="0"/>
      <w:suppressAutoHyphens/>
      <w:spacing w:after="0" w:line="240" w:lineRule="auto"/>
      <w:jc w:val="both"/>
    </w:pPr>
    <w:rPr>
      <w:rFonts w:ascii="Times New Roman" w:eastAsia="Lucida Sans Unicode" w:hAnsi="Times New Roman" w:cs="Times New Roman"/>
      <w:b/>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5.xml"/><Relationship Id="rId68" Type="http://schemas.openxmlformats.org/officeDocument/2006/relationships/chart" Target="charts/chart60.xml"/><Relationship Id="rId7" Type="http://schemas.openxmlformats.org/officeDocument/2006/relationships/chart" Target="charts/chart1.xml"/><Relationship Id="rId71" Type="http://schemas.openxmlformats.org/officeDocument/2006/relationships/chart" Target="charts/chart63.xml"/><Relationship Id="rId2" Type="http://schemas.openxmlformats.org/officeDocument/2006/relationships/styles" Target="styles.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hyperlink" Target="http://lex.online.wolterskluwer.pl/WKPLOnline/index.rpc" TargetMode="External"/><Relationship Id="rId66" Type="http://schemas.openxmlformats.org/officeDocument/2006/relationships/chart" Target="charts/chart5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hyperlink" Target="http://lex.online.wolterskluwer.pl/WKPLOnline/index.rpc" TargetMode="External"/><Relationship Id="rId61" Type="http://schemas.openxmlformats.org/officeDocument/2006/relationships/chart" Target="charts/chart53.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2.xml"/><Relationship Id="rId65" Type="http://schemas.openxmlformats.org/officeDocument/2006/relationships/chart" Target="charts/chart57.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6.xml"/><Relationship Id="rId69" Type="http://schemas.openxmlformats.org/officeDocument/2006/relationships/chart" Target="charts/chart6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1.xml"/><Relationship Id="rId67" Type="http://schemas.openxmlformats.org/officeDocument/2006/relationships/chart" Target="charts/chart59.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4.xml"/><Relationship Id="rId70" Type="http://schemas.openxmlformats.org/officeDocument/2006/relationships/chart" Target="charts/chart62.xm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Wszystkie%20badania\&#346;winouj&#347;cie%20II\Obliczenia%20do%20raportu.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Wszystkie%20badania\&#346;winouj&#347;cie%20II\Obliczenia%20do%20raportu.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Wszystkie%20badania\&#346;winouj&#347;cie%20II\Obliczenia%20do%20raportu%20(Odzyskany).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Wszystkie%20badania\&#346;winouj&#347;cie%20II\Obliczenia%20do%20raportu%20(Odzyskany).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D:\Wszystkie%20badania\&#346;winouj&#347;cie%20II\Obliczenia%20do%20raportu%20(Odzyskany).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D:\Wszystkie%20badania\&#346;winouj&#347;cie%20II\Obliczenia%20do%20raportu%20(Odzyskany).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D:\Wszystkie%20badania\&#346;winouj&#347;cie%20II\Obliczenia%20do%20raportu%20(Odzyskany).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D:\Wszystkie%20badania\&#346;winouj&#347;cie%20II\Obliczenia%20do%20raportu%20(Odzyskany).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D:\Wszystkie%20badania\&#346;winouj&#347;cie%20II\Obliczenia%20do%20raportu%20(Odzyskany).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D:\Wszystkie%20badania\&#346;winouj&#347;cie%20II\Obliczenia%20do%20raportu%20(Odzyskany).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D:\Wszystkie%20badania\&#346;winouj&#347;cie%20II\Obliczenia%20do%20raportu%20(Odzyskany).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Wszystkie%20badania\&#346;winouj&#347;cie%20II\Obliczenia%20do%20raportu.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D:\Wszystkie%20badania\&#346;winouj&#347;cie%20II\Obliczenia%20do%20raportu%20(Odzyskany).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D:\Wszystkie%20badania\&#346;winouj&#347;cie%20II\Obliczenia%20do%20raportu%20(Odzyskany).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D:\Wszystkie%20badania\&#346;winouj&#347;cie%20II\Obliczenia%20do%20raportu%20(Odzyskany)%20(Odzyskany).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D:\Wszystkie%20badania\&#346;winouj&#347;cie%20II\Obliczenia%20do%20raportu%20(Odzyskany)%20(Odzyskany).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D:\Wszystkie%20badania\&#346;winouj&#347;cie%20II\Obliczenia%20do%20raportu%20(Odzyskany)%20(Odzyskany).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D:\Wszystkie%20badania\&#346;winouj&#347;cie%20II\Obliczenia%20do%20raportu%20(Odzyskany)%20(Odzyskany).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D:\Wszystkie%20badania\&#346;winouj&#347;cie%20II\Obliczenia%20do%20raportu%20(Odzyskany)%20(Odzyskany).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D:\Wszystkie%20badania\&#346;winouj&#347;cie%20II\Obliczenia%20do%20raportu%20(Odzyskany)%20(Odzyskany).xlsx" TargetMode="External"/></Relationships>
</file>

<file path=word/charts/_rels/chart28.xml.rels><?xml version="1.0" encoding="UTF-8" standalone="yes"?>
<Relationships xmlns="http://schemas.openxmlformats.org/package/2006/relationships"><Relationship Id="rId3" Type="http://schemas.openxmlformats.org/officeDocument/2006/relationships/oleObject" Target="file:///D:\Wszystkie%20badania\&#346;winouj&#347;cie%20II\Obliczenia%20do%20raportu%20(Odzyskany)%20(Odzyskany).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D:\Wszystkie%20badania\&#346;winouj&#347;cie%20II\Obliczenia%20do%20raportu%20(Odzyskany)%20(Odzyskany).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Wszystkie%20badania\&#346;winouj&#347;cie%20II\Obliczenia%20do%20raportu.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D:\Wszystkie%20badania\&#346;winouj&#347;cie%20II\Obliczenia%20do%20raportu%20(Odzyskany)%20(Odzyskany).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D:\Wszystkie%20badania\&#346;winouj&#347;cie%20II\Obliczenia%20do%20raportu%20(Odzyskany)%20(Odzyskany).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D:\Wszystkie%20badania\&#346;winouj&#347;cie%20II\Obliczenia%20do%20raportu%20(Odzyskany)%20(Odzyskany).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D:\Wszystkie%20badania\&#346;winouj&#347;cie%20II\Obliczenia%20do%20raportu%20(Odzyskany)%20(Odzyskany).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D:\Wszystkie%20badania\&#346;winouj&#347;cie%20II\Obliczenia%20do%20raportu%20(Odzyskany)%20(Odzyskany).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D:\Wszystkie%20badania\&#346;winouj&#347;cie%20II\Obliczenia%20do%20raportu%20(Odzyskany)%20(Odzyskany).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file:///D:\Wszystkie%20badania\&#346;winouj&#347;cie%20II\Obliczenia%20do%20raportu%20(Odzyskany)%20(Odzyskany).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file:///D:\Wszystkie%20badania\&#346;winouj&#347;cie%20II\Obliczenia%20do%20raportu%20(Odzyskany)%20(Odzyskany).xlsx"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38.xml"/><Relationship Id="rId1" Type="http://schemas.microsoft.com/office/2011/relationships/chartStyle" Target="style38.xml"/><Relationship Id="rId4" Type="http://schemas.openxmlformats.org/officeDocument/2006/relationships/oleObject" Target="file:///D:\Wszystkie%20badania\&#346;winouj&#347;cie%20II\Obliczenia%20do%20raportu%20(Odzyskany)%20(Odzyskany).xlsx" TargetMode="Externa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39.xml"/><Relationship Id="rId1" Type="http://schemas.microsoft.com/office/2011/relationships/chartStyle" Target="style39.xml"/><Relationship Id="rId4" Type="http://schemas.openxmlformats.org/officeDocument/2006/relationships/oleObject" Target="file:///D:\Wszystkie%20badania\&#346;winouj&#347;cie%20II\Obliczenia%20do%20raportu%20(Odzyskany)%20(Odzyskany).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Wszystkie%20badania\&#346;winouj&#347;cie%20II\Obliczenia%20do%20raportu.xlsx" TargetMode="Externa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37.xml"/><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oleObject" Target="file:///D:\Wszystkie%20badania\&#346;winouj&#347;cie%20II\Obliczenia%20do%20raportu%20(Odzyskany)%20(Odzyskany).xlsx" TargetMode="External"/></Relationships>
</file>

<file path=word/charts/_rels/chart41.xml.rels><?xml version="1.0" encoding="UTF-8" standalone="yes"?>
<Relationships xmlns="http://schemas.openxmlformats.org/package/2006/relationships"><Relationship Id="rId3" Type="http://schemas.openxmlformats.org/officeDocument/2006/relationships/themeOverride" Target="../theme/themeOverride38.xml"/><Relationship Id="rId2" Type="http://schemas.microsoft.com/office/2011/relationships/chartColorStyle" Target="colors41.xml"/><Relationship Id="rId1" Type="http://schemas.microsoft.com/office/2011/relationships/chartStyle" Target="style41.xml"/><Relationship Id="rId4" Type="http://schemas.openxmlformats.org/officeDocument/2006/relationships/oleObject" Target="file:///D:\Wszystkie%20badania\&#346;winouj&#347;cie%20II\Obliczenia%20do%20raportu%20(Odzyskany)%20(Odzyskany).xlsx" TargetMode="Externa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39.xml"/><Relationship Id="rId2" Type="http://schemas.microsoft.com/office/2011/relationships/chartColorStyle" Target="colors42.xml"/><Relationship Id="rId1" Type="http://schemas.microsoft.com/office/2011/relationships/chartStyle" Target="style42.xml"/><Relationship Id="rId4" Type="http://schemas.openxmlformats.org/officeDocument/2006/relationships/oleObject" Target="file:///D:\Wszystkie%20badania\&#346;winouj&#347;cie%20II\Obliczenia%20do%20raportu%20(Odzyskany)%20(Odzyskany).xlsx" TargetMode="External"/></Relationships>
</file>

<file path=word/charts/_rels/chart43.xml.rels><?xml version="1.0" encoding="UTF-8" standalone="yes"?>
<Relationships xmlns="http://schemas.openxmlformats.org/package/2006/relationships"><Relationship Id="rId3" Type="http://schemas.openxmlformats.org/officeDocument/2006/relationships/themeOverride" Target="../theme/themeOverride40.xml"/><Relationship Id="rId2" Type="http://schemas.microsoft.com/office/2011/relationships/chartColorStyle" Target="colors43.xml"/><Relationship Id="rId1" Type="http://schemas.microsoft.com/office/2011/relationships/chartStyle" Target="style43.xml"/><Relationship Id="rId4" Type="http://schemas.openxmlformats.org/officeDocument/2006/relationships/oleObject" Target="file:///D:\Wszystkie%20badania\&#346;winouj&#347;cie%20II\Obliczenia%20do%20raportu%20(Odzyskany)%20(Odzyskany).xlsx" TargetMode="External"/></Relationships>
</file>

<file path=word/charts/_rels/chart44.xml.rels><?xml version="1.0" encoding="UTF-8" standalone="yes"?>
<Relationships xmlns="http://schemas.openxmlformats.org/package/2006/relationships"><Relationship Id="rId3" Type="http://schemas.openxmlformats.org/officeDocument/2006/relationships/themeOverride" Target="../theme/themeOverride41.xml"/><Relationship Id="rId2" Type="http://schemas.microsoft.com/office/2011/relationships/chartColorStyle" Target="colors44.xml"/><Relationship Id="rId1" Type="http://schemas.microsoft.com/office/2011/relationships/chartStyle" Target="style44.xml"/><Relationship Id="rId4" Type="http://schemas.openxmlformats.org/officeDocument/2006/relationships/oleObject" Target="file:///D:\Wszystkie%20badania\&#346;winouj&#347;cie%20II\Obliczenia%20do%20raportu%20(Odzyskany)%20(Odzyskany).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app4\data\pstankiewicz\Desktop\programy%20i%20sprawozdania\2013\Gminny%20Program%20na%20lata%202016\SZKO&#321;Y%20popr.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app4\data\pstankiewicz\Desktop\programy%20i%20sprawozdania\2013\Gminny%20Program%20na%20lata%202016\SZKO&#321;Y%20popr.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app4\data\pstankiewicz\Desktop\programy%20i%20sprawozdania\2013\Gminny%20Program%20na%20lata%202016\SZKO&#321;Y%20popr.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app4\data\pstankiewicz\Desktop\programy%20i%20sprawozdania\2013\Gminny%20Program%20na%20lata%202016\SZKO&#321;Y%20popr.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app4\data\pstankiewicz\Desktop\programy%20i%20sprawozdania\2013\Gminny%20Program%20na%20lata%202016\SZKO&#321;Y%20pop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Wszystkie%20badania\&#346;winouj&#347;cie%20II\Obliczenia%20do%20raportu.xlsx" TargetMode="External"/></Relationships>
</file>

<file path=word/charts/_rels/chart50.xml.rels><?xml version="1.0" encoding="UTF-8" standalone="yes"?>
<Relationships xmlns="http://schemas.openxmlformats.org/package/2006/relationships"><Relationship Id="rId2" Type="http://schemas.openxmlformats.org/officeDocument/2006/relationships/oleObject" Target="file:///\\app4\data\pstankiewicz\Desktop\programy%20i%20sprawozdania\2013\Gminny%20Program%20na%20lata%202016\SZKO&#321;Y%20popr.xlsx" TargetMode="External"/><Relationship Id="rId1" Type="http://schemas.openxmlformats.org/officeDocument/2006/relationships/themeOverride" Target="../theme/themeOverride42.xml"/></Relationships>
</file>

<file path=word/charts/_rels/chart51.xml.rels><?xml version="1.0" encoding="UTF-8" standalone="yes"?>
<Relationships xmlns="http://schemas.openxmlformats.org/package/2006/relationships"><Relationship Id="rId1" Type="http://schemas.openxmlformats.org/officeDocument/2006/relationships/oleObject" Target="file:///\\dc\dps\SONIA\SO&#323;CIA%20POMAGA\strategia.xlsx" TargetMode="External"/></Relationships>
</file>

<file path=word/charts/_rels/chart5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58.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45.xml"/><Relationship Id="rId1" Type="http://schemas.microsoft.com/office/2011/relationships/chartStyle" Target="style45.xml"/></Relationships>
</file>

<file path=word/charts/_rels/chart59.xml.rels><?xml version="1.0" encoding="UTF-8" standalone="yes"?>
<Relationships xmlns="http://schemas.openxmlformats.org/package/2006/relationships"><Relationship Id="rId3" Type="http://schemas.openxmlformats.org/officeDocument/2006/relationships/oleObject" Target="file:///\\app4\data\gkanturski\Desktop\Nowy%20Microsoft%20Excel%20Worksheet.xlsx" TargetMode="External"/><Relationship Id="rId2" Type="http://schemas.microsoft.com/office/2011/relationships/chartColorStyle" Target="colors46.xml"/><Relationship Id="rId1" Type="http://schemas.microsoft.com/office/2011/relationships/chartStyle" Target="style46.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Wszystkie%20badania\&#346;winouj&#347;cie%20II\Obliczenia%20do%20raportu.xlsx" TargetMode="External"/></Relationships>
</file>

<file path=word/charts/_rels/chart60.xml.rels><?xml version="1.0" encoding="UTF-8" standalone="yes"?>
<Relationships xmlns="http://schemas.openxmlformats.org/package/2006/relationships"><Relationship Id="rId3" Type="http://schemas.openxmlformats.org/officeDocument/2006/relationships/oleObject" Target="file:///\\app4\data\gkanturski\Desktop\Nowy%20Microsoft%20Excel%20Worksheet.xlsx" TargetMode="External"/><Relationship Id="rId2" Type="http://schemas.microsoft.com/office/2011/relationships/chartColorStyle" Target="colors47.xml"/><Relationship Id="rId1" Type="http://schemas.microsoft.com/office/2011/relationships/chartStyle" Target="style47.xml"/></Relationships>
</file>

<file path=word/charts/_rels/chart61.xml.rels><?xml version="1.0" encoding="UTF-8" standalone="yes"?>
<Relationships xmlns="http://schemas.openxmlformats.org/package/2006/relationships"><Relationship Id="rId3" Type="http://schemas.openxmlformats.org/officeDocument/2006/relationships/oleObject" Target="file:///\\app4\data\gkanturski\Desktop\Nowy%20Microsoft%20Excel%20Worksheet.xlsx" TargetMode="External"/><Relationship Id="rId2" Type="http://schemas.microsoft.com/office/2011/relationships/chartColorStyle" Target="colors48.xml"/><Relationship Id="rId1" Type="http://schemas.microsoft.com/office/2011/relationships/chartStyle" Target="style48.xml"/></Relationships>
</file>

<file path=word/charts/_rels/chart62.xml.rels><?xml version="1.0" encoding="UTF-8" standalone="yes"?>
<Relationships xmlns="http://schemas.openxmlformats.org/package/2006/relationships"><Relationship Id="rId1" Type="http://schemas.openxmlformats.org/officeDocument/2006/relationships/oleObject" Target="file:///\\app4\data\pstankiewicz\Desktop\Strategia%20Rozwi&#261;zywania%20Problem&#243;w%20Spo&#322;ecznych\dane%20os&#243;b%20korzystaj&#261;cych%20z%20pomocy%20spo&#322;ecznej.xls"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app4\data\pstankiewicz\Desktop\Strategia%20Rozwi&#261;zywania%20Problem&#243;w%20Spo&#322;ecznych\dane%20os&#243;b%20korzystaj&#261;cych%20z%20pomocy%20spo&#322;ecznej.xls"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Wszystkie%20badania\&#346;winouj&#347;cie%20II\Obliczenia%20do%20raportu.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Wszystkie%20badania\&#346;winouj&#347;cie%20II\Obliczenia%20do%20raportu.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Wszystkie%20badania\&#346;winouj&#347;cie%20II\Obliczenia%20do%20raport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484-4699-A99C-20141B52EDB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484-4699-A99C-20141B52EDB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484-4699-A99C-20141B52EDB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484-4699-A99C-20141B52EDB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484-4699-A99C-20141B52ED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Arkusz1!$I$36:$I$37</c:f>
              <c:strCache>
                <c:ptCount val="2"/>
                <c:pt idx="0">
                  <c:v>Kobieta</c:v>
                </c:pt>
                <c:pt idx="1">
                  <c:v>Mężczyzna</c:v>
                </c:pt>
              </c:strCache>
            </c:strRef>
          </c:cat>
          <c:val>
            <c:numRef>
              <c:f>Arkusz1!$J$36:$J$37</c:f>
              <c:numCache>
                <c:formatCode>0.0%</c:formatCode>
                <c:ptCount val="2"/>
                <c:pt idx="0">
                  <c:v>0.65500000000000014</c:v>
                </c:pt>
                <c:pt idx="1">
                  <c:v>0.34500000000000008</c:v>
                </c:pt>
              </c:numCache>
            </c:numRef>
          </c:val>
          <c:extLst xmlns:c16r2="http://schemas.microsoft.com/office/drawing/2015/06/chart">
            <c:ext xmlns:c16="http://schemas.microsoft.com/office/drawing/2014/chart" uri="{C3380CC4-5D6E-409C-BE32-E72D297353CC}">
              <c16:uniqueId val="{0000000A-A484-4699-A99C-20141B52EDB9}"/>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'p1'!$M$174</c:f>
              <c:strCache>
                <c:ptCount val="1"/>
                <c:pt idx="0">
                  <c:v>Dzień roboczy</c:v>
                </c:pt>
              </c:strCache>
            </c:strRef>
          </c:tx>
          <c:spPr>
            <a:ln w="28575" cap="rnd">
              <a:solidFill>
                <a:schemeClr val="accent1"/>
              </a:solidFill>
              <a:round/>
            </a:ln>
            <a:effectLst/>
          </c:spPr>
          <c:marker>
            <c:symbol val="none"/>
          </c:marker>
          <c:dLbls>
            <c:dLbl>
              <c:idx val="0"/>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8EF-41E4-B479-36FD00465120}"/>
                </c:ext>
                <c:ext xmlns:c15="http://schemas.microsoft.com/office/drawing/2012/chart" uri="{CE6537A1-D6FC-4f65-9D91-7224C49458BB}">
                  <c15:layout/>
                </c:ext>
              </c:extLst>
            </c:dLbl>
            <c:dLbl>
              <c:idx val="1"/>
              <c:layout>
                <c:manualLayout>
                  <c:x val="-4.4223327805417356E-3"/>
                  <c:y val="2.52844500632109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2AD-49D8-8031-B38374A228F9}"/>
                </c:ext>
                <c:ext xmlns:c15="http://schemas.microsoft.com/office/drawing/2012/chart" uri="{CE6537A1-D6FC-4f65-9D91-7224C49458BB}">
                  <c15:layout/>
                </c:ext>
              </c:extLst>
            </c:dLbl>
            <c:dLbl>
              <c:idx val="2"/>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9F8-4EA8-B81D-BA84ABD1BDE0}"/>
                </c:ext>
                <c:ext xmlns:c15="http://schemas.microsoft.com/office/drawing/2012/chart" uri="{CE6537A1-D6FC-4f65-9D91-7224C49458BB}">
                  <c15:layout/>
                </c:ext>
              </c:extLst>
            </c:dLbl>
            <c:dLbl>
              <c:idx val="3"/>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9F8-4EA8-B81D-BA84ABD1BDE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'p1'!$N$173:$Q$173</c:f>
              <c:strCache>
                <c:ptCount val="4"/>
                <c:pt idx="0">
                  <c:v>Praca zawodowa</c:v>
                </c:pt>
                <c:pt idx="1">
                  <c:v>Obowiązki domowe</c:v>
                </c:pt>
                <c:pt idx="2">
                  <c:v>Czas poświęcony dziecku/dzieciom</c:v>
                </c:pt>
                <c:pt idx="3">
                  <c:v>Pozostałe zajęcia (pasje, hobby, aktywność społeczna)</c:v>
                </c:pt>
              </c:strCache>
            </c:strRef>
          </c:cat>
          <c:val>
            <c:numRef>
              <c:f>'p1'!$N$174:$Q$174</c:f>
              <c:numCache>
                <c:formatCode>###0.00</c:formatCode>
                <c:ptCount val="4"/>
                <c:pt idx="0">
                  <c:v>39.047337278106504</c:v>
                </c:pt>
                <c:pt idx="1">
                  <c:v>19.211045364891522</c:v>
                </c:pt>
                <c:pt idx="2">
                  <c:v>34.339250493096635</c:v>
                </c:pt>
                <c:pt idx="3">
                  <c:v>7.4023668639053266</c:v>
                </c:pt>
              </c:numCache>
            </c:numRef>
          </c:val>
          <c:smooth val="0"/>
          <c:extLst xmlns:c16r2="http://schemas.microsoft.com/office/drawing/2015/06/chart">
            <c:ext xmlns:c16="http://schemas.microsoft.com/office/drawing/2014/chart" uri="{C3380CC4-5D6E-409C-BE32-E72D297353CC}">
              <c16:uniqueId val="{00000002-99F8-4EA8-B81D-BA84ABD1BDE0}"/>
            </c:ext>
          </c:extLst>
        </c:ser>
        <c:ser>
          <c:idx val="1"/>
          <c:order val="1"/>
          <c:tx>
            <c:strRef>
              <c:f>'p1'!$M$175</c:f>
              <c:strCache>
                <c:ptCount val="1"/>
                <c:pt idx="0">
                  <c:v>Weekend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'p1'!$N$173:$Q$173</c:f>
              <c:strCache>
                <c:ptCount val="4"/>
                <c:pt idx="0">
                  <c:v>Praca zawodowa</c:v>
                </c:pt>
                <c:pt idx="1">
                  <c:v>Obowiązki domowe</c:v>
                </c:pt>
                <c:pt idx="2">
                  <c:v>Czas poświęcony dziecku/dzieciom</c:v>
                </c:pt>
                <c:pt idx="3">
                  <c:v>Pozostałe zajęcia (pasje, hobby, aktywność społeczna)</c:v>
                </c:pt>
              </c:strCache>
            </c:strRef>
          </c:cat>
          <c:val>
            <c:numRef>
              <c:f>'p1'!$N$175:$Q$175</c:f>
              <c:numCache>
                <c:formatCode>###0.00</c:formatCode>
                <c:ptCount val="4"/>
                <c:pt idx="0">
                  <c:v>8.7278106508875712</c:v>
                </c:pt>
                <c:pt idx="1">
                  <c:v>27.682445759368832</c:v>
                </c:pt>
                <c:pt idx="2">
                  <c:v>47.903353057199205</c:v>
                </c:pt>
                <c:pt idx="3">
                  <c:v>15.686390532544381</c:v>
                </c:pt>
              </c:numCache>
            </c:numRef>
          </c:val>
          <c:smooth val="0"/>
          <c:extLst xmlns:c16r2="http://schemas.microsoft.com/office/drawing/2015/06/chart">
            <c:ext xmlns:c16="http://schemas.microsoft.com/office/drawing/2014/chart" uri="{C3380CC4-5D6E-409C-BE32-E72D297353CC}">
              <c16:uniqueId val="{00000003-99F8-4EA8-B81D-BA84ABD1BDE0}"/>
            </c:ext>
          </c:extLst>
        </c:ser>
        <c:dLbls>
          <c:showLegendKey val="0"/>
          <c:showVal val="0"/>
          <c:showCatName val="0"/>
          <c:showSerName val="0"/>
          <c:showPercent val="0"/>
          <c:showBubbleSize val="0"/>
        </c:dLbls>
        <c:smooth val="0"/>
        <c:axId val="699044624"/>
        <c:axId val="699043840"/>
      </c:lineChart>
      <c:catAx>
        <c:axId val="69904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3840"/>
        <c:crosses val="autoZero"/>
        <c:auto val="1"/>
        <c:lblAlgn val="ctr"/>
        <c:lblOffset val="100"/>
        <c:noMultiLvlLbl val="0"/>
      </c:catAx>
      <c:valAx>
        <c:axId val="699043840"/>
        <c:scaling>
          <c:orientation val="minMax"/>
        </c:scaling>
        <c:delete val="1"/>
        <c:axPos val="l"/>
        <c:numFmt formatCode="###0.00" sourceLinked="1"/>
        <c:majorTickMark val="none"/>
        <c:minorTickMark val="none"/>
        <c:tickLblPos val="none"/>
        <c:crossAx val="69904462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462481097147635"/>
          <c:y val="4.5718139399241783E-2"/>
          <c:w val="0.45694251794684615"/>
          <c:h val="0.9033559346748324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'P2'!$M$6:$M$11</c:f>
              <c:strCache>
                <c:ptCount val="6"/>
                <c:pt idx="0">
                  <c:v>Sam/a</c:v>
                </c:pt>
                <c:pt idx="1">
                  <c:v>Z innymi członkami rodziny</c:v>
                </c:pt>
                <c:pt idx="2">
                  <c:v>Z przyjaciółmi</c:v>
                </c:pt>
                <c:pt idx="3">
                  <c:v>Z partnerem(rką) / mężem/żoną</c:v>
                </c:pt>
                <c:pt idx="4">
                  <c:v>Z dziećmi</c:v>
                </c:pt>
                <c:pt idx="5">
                  <c:v>Z całą rodziną: partnerem(rką) / mężem/żoną i dziećmi</c:v>
                </c:pt>
              </c:strCache>
            </c:strRef>
          </c:cat>
          <c:val>
            <c:numRef>
              <c:f>'P2'!$N$6:$N$11</c:f>
              <c:numCache>
                <c:formatCode>0.0%</c:formatCode>
                <c:ptCount val="6"/>
                <c:pt idx="0">
                  <c:v>7.8895463510848148E-3</c:v>
                </c:pt>
                <c:pt idx="1">
                  <c:v>9.8619329388560193E-3</c:v>
                </c:pt>
                <c:pt idx="2">
                  <c:v>3.1558185404339252E-2</c:v>
                </c:pt>
                <c:pt idx="3">
                  <c:v>5.3254437869822487E-2</c:v>
                </c:pt>
                <c:pt idx="4">
                  <c:v>0.14003944773175545</c:v>
                </c:pt>
                <c:pt idx="5">
                  <c:v>0.75739644970414199</c:v>
                </c:pt>
              </c:numCache>
            </c:numRef>
          </c:val>
          <c:extLst xmlns:c16r2="http://schemas.microsoft.com/office/drawing/2015/06/chart">
            <c:ext xmlns:c16="http://schemas.microsoft.com/office/drawing/2014/chart" uri="{C3380CC4-5D6E-409C-BE32-E72D297353CC}">
              <c16:uniqueId val="{00000000-358F-450B-A834-7F99FFD7ABE7}"/>
            </c:ext>
          </c:extLst>
        </c:ser>
        <c:dLbls>
          <c:showLegendKey val="0"/>
          <c:showVal val="0"/>
          <c:showCatName val="0"/>
          <c:showSerName val="0"/>
          <c:showPercent val="0"/>
          <c:showBubbleSize val="0"/>
        </c:dLbls>
        <c:gapWidth val="182"/>
        <c:axId val="699057952"/>
        <c:axId val="699058344"/>
      </c:barChart>
      <c:catAx>
        <c:axId val="699057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58344"/>
        <c:crosses val="autoZero"/>
        <c:auto val="1"/>
        <c:lblAlgn val="ctr"/>
        <c:lblOffset val="100"/>
        <c:noMultiLvlLbl val="0"/>
      </c:catAx>
      <c:valAx>
        <c:axId val="699058344"/>
        <c:scaling>
          <c:orientation val="minMax"/>
        </c:scaling>
        <c:delete val="1"/>
        <c:axPos val="b"/>
        <c:numFmt formatCode="0.0%" sourceLinked="1"/>
        <c:majorTickMark val="none"/>
        <c:minorTickMark val="none"/>
        <c:tickLblPos val="none"/>
        <c:crossAx val="69905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dLbl>
              <c:idx val="1"/>
              <c:layout/>
              <c:tx>
                <c:rich>
                  <a:bodyPr/>
                  <a:lstStyle/>
                  <a:p>
                    <a:r>
                      <a:rPr lang="en-US"/>
                      <a:t>0,8%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996-4C40-AB87-369A0CA7D5D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'P3'!$K$2:$K$16</c:f>
              <c:strCache>
                <c:ptCount val="15"/>
                <c:pt idx="0">
                  <c:v>Nie spędzamy w ogóle ze sobą czasu wolnego</c:v>
                </c:pt>
                <c:pt idx="1">
                  <c:v>Nie wiem, trudno powiedzieć</c:v>
                </c:pt>
                <c:pt idx="2">
                  <c:v>W inny sposób</c:v>
                </c:pt>
                <c:pt idx="3">
                  <c:v>Gramy w gry komputerowe</c:v>
                </c:pt>
                <c:pt idx="4">
                  <c:v>Sport (gimnastyka, siatkówka, piłka nożna etc)</c:v>
                </c:pt>
                <c:pt idx="5">
                  <c:v>Zakupy (np. wyjście do galerii)</c:v>
                </c:pt>
                <c:pt idx="6">
                  <c:v>Nic konkretnego nie robimy, po prostu spędzamy razem czas</c:v>
                </c:pt>
                <c:pt idx="7">
                  <c:v>Jazda na rowerze</c:v>
                </c:pt>
                <c:pt idx="8">
                  <c:v>Wspólne oglądanie TV</c:v>
                </c:pt>
                <c:pt idx="9">
                  <c:v>Rozmowy</c:v>
                </c:pt>
                <c:pt idx="10">
                  <c:v>Gry planszowe</c:v>
                </c:pt>
                <c:pt idx="11">
                  <c:v>Odrabianie lekcji</c:v>
                </c:pt>
                <c:pt idx="12">
                  <c:v>Wyjście do kina</c:v>
                </c:pt>
                <c:pt idx="13">
                  <c:v>Na placu zabaw</c:v>
                </c:pt>
                <c:pt idx="14">
                  <c:v>Spacer</c:v>
                </c:pt>
              </c:strCache>
            </c:strRef>
          </c:cat>
          <c:val>
            <c:numRef>
              <c:f>'P3'!$L$2:$L$16</c:f>
              <c:numCache>
                <c:formatCode>####.0%</c:formatCode>
                <c:ptCount val="15"/>
                <c:pt idx="0" formatCode="###0.0%">
                  <c:v>0</c:v>
                </c:pt>
                <c:pt idx="1">
                  <c:v>7.9051383399209481E-3</c:v>
                </c:pt>
                <c:pt idx="2" formatCode="###0.0%">
                  <c:v>2.3715415019762848E-2</c:v>
                </c:pt>
                <c:pt idx="3" formatCode="###0.0%">
                  <c:v>6.3241106719367571E-2</c:v>
                </c:pt>
                <c:pt idx="4" formatCode="###0.0%">
                  <c:v>0.11264822134387352</c:v>
                </c:pt>
                <c:pt idx="5" formatCode="###0.0%">
                  <c:v>0.13636363636363635</c:v>
                </c:pt>
                <c:pt idx="6" formatCode="###0.0%">
                  <c:v>0.13636363636363635</c:v>
                </c:pt>
                <c:pt idx="7" formatCode="###0.0%">
                  <c:v>0.14031620553359686</c:v>
                </c:pt>
                <c:pt idx="8" formatCode="###0.0%">
                  <c:v>0.17193675889328067</c:v>
                </c:pt>
                <c:pt idx="9" formatCode="###0.0%">
                  <c:v>0.17391304347826092</c:v>
                </c:pt>
                <c:pt idx="10" formatCode="###0.0%">
                  <c:v>0.19960474308300391</c:v>
                </c:pt>
                <c:pt idx="11" formatCode="###0.0%">
                  <c:v>0.23122529644268774</c:v>
                </c:pt>
                <c:pt idx="12" formatCode="###0.0%">
                  <c:v>0.28260869565217395</c:v>
                </c:pt>
                <c:pt idx="13" formatCode="###0.0%">
                  <c:v>0.29644268774703564</c:v>
                </c:pt>
                <c:pt idx="14" formatCode="###0.0%">
                  <c:v>0.69960474308300402</c:v>
                </c:pt>
              </c:numCache>
            </c:numRef>
          </c:val>
          <c:extLst xmlns:c16r2="http://schemas.microsoft.com/office/drawing/2015/06/chart">
            <c:ext xmlns:c16="http://schemas.microsoft.com/office/drawing/2014/chart" uri="{C3380CC4-5D6E-409C-BE32-E72D297353CC}">
              <c16:uniqueId val="{00000000-4FD4-42FB-BB3B-E07C59EF2EA0}"/>
            </c:ext>
          </c:extLst>
        </c:ser>
        <c:dLbls>
          <c:showLegendKey val="0"/>
          <c:showVal val="0"/>
          <c:showCatName val="0"/>
          <c:showSerName val="0"/>
          <c:showPercent val="0"/>
          <c:showBubbleSize val="0"/>
        </c:dLbls>
        <c:gapWidth val="182"/>
        <c:axId val="699063048"/>
        <c:axId val="699059912"/>
      </c:barChart>
      <c:catAx>
        <c:axId val="699063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59912"/>
        <c:crosses val="autoZero"/>
        <c:auto val="1"/>
        <c:lblAlgn val="ctr"/>
        <c:lblOffset val="100"/>
        <c:noMultiLvlLbl val="0"/>
      </c:catAx>
      <c:valAx>
        <c:axId val="699059912"/>
        <c:scaling>
          <c:orientation val="minMax"/>
        </c:scaling>
        <c:delete val="1"/>
        <c:axPos val="b"/>
        <c:numFmt formatCode="###0.0%" sourceLinked="1"/>
        <c:majorTickMark val="none"/>
        <c:minorTickMark val="none"/>
        <c:tickLblPos val="none"/>
        <c:crossAx val="699063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'P4'!$G$19:$G$29</c:f>
              <c:strCache>
                <c:ptCount val="11"/>
                <c:pt idx="0">
                  <c:v>Nie wiem, trudno powiedzieć</c:v>
                </c:pt>
                <c:pt idx="1">
                  <c:v>W innym miejscu</c:v>
                </c:pt>
                <c:pt idx="2">
                  <c:v>Na zakupach/ w galerii handlowej</c:v>
                </c:pt>
                <c:pt idx="3">
                  <c:v>Na basenie/pływalni</c:v>
                </c:pt>
                <c:pt idx="4">
                  <c:v>W różnego typu obiektach kulturalnych (kino, biblioteka, muzeum)</c:v>
                </c:pt>
                <c:pt idx="5">
                  <c:v>Na działce</c:v>
                </c:pt>
                <c:pt idx="6">
                  <c:v>Na plaży</c:v>
                </c:pt>
                <c:pt idx="7">
                  <c:v>W różnego typu obiektach sportowych (boiska, hale, sale gimnastyczne)</c:v>
                </c:pt>
                <c:pt idx="8">
                  <c:v>Na placu zabaw</c:v>
                </c:pt>
                <c:pt idx="9">
                  <c:v>W domu</c:v>
                </c:pt>
                <c:pt idx="10">
                  <c:v>Na spacerze</c:v>
                </c:pt>
              </c:strCache>
            </c:strRef>
          </c:cat>
          <c:val>
            <c:numRef>
              <c:f>'P4'!$H$19:$H$29</c:f>
              <c:numCache>
                <c:formatCode>0.0%</c:formatCode>
                <c:ptCount val="11"/>
                <c:pt idx="0">
                  <c:v>7.8895463510848148E-3</c:v>
                </c:pt>
                <c:pt idx="1">
                  <c:v>1.7751479289940832E-2</c:v>
                </c:pt>
                <c:pt idx="2">
                  <c:v>9.2702169625246564E-2</c:v>
                </c:pt>
                <c:pt idx="3">
                  <c:v>9.861932938856019E-2</c:v>
                </c:pt>
                <c:pt idx="4">
                  <c:v>0.10256410256410259</c:v>
                </c:pt>
                <c:pt idx="5">
                  <c:v>0.19723865877712038</c:v>
                </c:pt>
                <c:pt idx="6">
                  <c:v>0.25838264299802766</c:v>
                </c:pt>
                <c:pt idx="7">
                  <c:v>0.26627218934911245</c:v>
                </c:pt>
                <c:pt idx="8">
                  <c:v>0.35305719921104539</c:v>
                </c:pt>
                <c:pt idx="9">
                  <c:v>0.70019723865877725</c:v>
                </c:pt>
                <c:pt idx="10">
                  <c:v>0.7909270216962524</c:v>
                </c:pt>
              </c:numCache>
            </c:numRef>
          </c:val>
          <c:extLst xmlns:c16r2="http://schemas.microsoft.com/office/drawing/2015/06/chart">
            <c:ext xmlns:c16="http://schemas.microsoft.com/office/drawing/2014/chart" uri="{C3380CC4-5D6E-409C-BE32-E72D297353CC}">
              <c16:uniqueId val="{00000000-42F9-44DA-AE88-EE3693B5B56D}"/>
            </c:ext>
          </c:extLst>
        </c:ser>
        <c:dLbls>
          <c:showLegendKey val="0"/>
          <c:showVal val="0"/>
          <c:showCatName val="0"/>
          <c:showSerName val="0"/>
          <c:showPercent val="0"/>
          <c:showBubbleSize val="0"/>
        </c:dLbls>
        <c:gapWidth val="182"/>
        <c:axId val="699061480"/>
        <c:axId val="699053640"/>
      </c:barChart>
      <c:catAx>
        <c:axId val="699061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53640"/>
        <c:crosses val="autoZero"/>
        <c:auto val="1"/>
        <c:lblAlgn val="ctr"/>
        <c:lblOffset val="100"/>
        <c:noMultiLvlLbl val="0"/>
      </c:catAx>
      <c:valAx>
        <c:axId val="699053640"/>
        <c:scaling>
          <c:orientation val="minMax"/>
        </c:scaling>
        <c:delete val="1"/>
        <c:axPos val="b"/>
        <c:numFmt formatCode="0.0%" sourceLinked="1"/>
        <c:majorTickMark val="none"/>
        <c:minorTickMark val="none"/>
        <c:tickLblPos val="none"/>
        <c:crossAx val="699061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C218-4F79-9C85-AE51D44A901C}"/>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C218-4F79-9C85-AE51D44A901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218-4F79-9C85-AE51D44A901C}"/>
              </c:ext>
            </c:extLst>
          </c:dPt>
          <c:dPt>
            <c:idx val="3"/>
            <c:bubble3D val="0"/>
            <c:spPr>
              <a:solidFill>
                <a:srgbClr val="59AA44"/>
              </a:solidFill>
              <a:ln w="19050">
                <a:solidFill>
                  <a:schemeClr val="lt1"/>
                </a:solidFill>
              </a:ln>
              <a:effectLst/>
            </c:spPr>
            <c:extLst xmlns:c16r2="http://schemas.microsoft.com/office/drawing/2015/06/chart">
              <c:ext xmlns:c16="http://schemas.microsoft.com/office/drawing/2014/chart" uri="{C3380CC4-5D6E-409C-BE32-E72D297353CC}">
                <c16:uniqueId val="{00000007-C218-4F79-9C85-AE51D44A901C}"/>
              </c:ext>
            </c:extLst>
          </c:dPt>
          <c:dPt>
            <c:idx val="4"/>
            <c:bubble3D val="0"/>
            <c:spPr>
              <a:solidFill>
                <a:srgbClr val="3C8A2E"/>
              </a:solidFill>
              <a:ln w="19050">
                <a:solidFill>
                  <a:schemeClr val="lt1"/>
                </a:solidFill>
              </a:ln>
              <a:effectLst/>
            </c:spPr>
            <c:extLst xmlns:c16r2="http://schemas.microsoft.com/office/drawing/2015/06/chart">
              <c:ext xmlns:c16="http://schemas.microsoft.com/office/drawing/2014/chart" uri="{C3380CC4-5D6E-409C-BE32-E72D297353CC}">
                <c16:uniqueId val="{00000009-C218-4F79-9C85-AE51D44A901C}"/>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218-4F79-9C85-AE51D44A901C}"/>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'P5'!$I$4:$I$9</c:f>
              <c:strCache>
                <c:ptCount val="6"/>
                <c:pt idx="0">
                  <c:v>Zdecydowanie nie wystarczająco</c:v>
                </c:pt>
                <c:pt idx="1">
                  <c:v>Raczej niewystarczająco</c:v>
                </c:pt>
                <c:pt idx="2">
                  <c:v>Średnio, ani niewystarczająco, ani wystarczająco</c:v>
                </c:pt>
                <c:pt idx="3">
                  <c:v>Raczej wystarczająco</c:v>
                </c:pt>
                <c:pt idx="4">
                  <c:v>Zdecydowanie wystarczająco</c:v>
                </c:pt>
                <c:pt idx="5">
                  <c:v>Nie wiem</c:v>
                </c:pt>
              </c:strCache>
            </c:strRef>
          </c:cat>
          <c:val>
            <c:numRef>
              <c:f>'P5'!$J$4:$J$9</c:f>
              <c:numCache>
                <c:formatCode>0.0%</c:formatCode>
                <c:ptCount val="6"/>
                <c:pt idx="0">
                  <c:v>6.3116370808678504E-2</c:v>
                </c:pt>
                <c:pt idx="1">
                  <c:v>0.19723865877712038</c:v>
                </c:pt>
                <c:pt idx="2">
                  <c:v>0.1380670611439842</c:v>
                </c:pt>
                <c:pt idx="3">
                  <c:v>0.31755424063116372</c:v>
                </c:pt>
                <c:pt idx="4">
                  <c:v>0.23076923076923081</c:v>
                </c:pt>
                <c:pt idx="5">
                  <c:v>5.3254437869822487E-2</c:v>
                </c:pt>
              </c:numCache>
            </c:numRef>
          </c:val>
          <c:extLst xmlns:c16r2="http://schemas.microsoft.com/office/drawing/2015/06/chart">
            <c:ext xmlns:c16="http://schemas.microsoft.com/office/drawing/2014/chart" uri="{C3380CC4-5D6E-409C-BE32-E72D297353CC}">
              <c16:uniqueId val="{0000000C-C218-4F79-9C85-AE51D44A901C}"/>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8.5805249343832074E-2"/>
          <c:y val="2.7874564459930317E-2"/>
          <c:w val="0.91419475065616795"/>
          <c:h val="0.22822464265137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solidFill>
              <a:round/>
            </a:ln>
            <a:effectLst/>
          </c:spPr>
          <c:marker>
            <c:symbol val="none"/>
          </c:marker>
          <c:dLbls>
            <c:dLbl>
              <c:idx val="0"/>
              <c:layout>
                <c:manualLayout>
                  <c:x val="2.4322830292979471E-2"/>
                  <c:y val="5.942432683379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721-428D-8320-B73BC1E26477}"/>
                </c:ext>
                <c:ext xmlns:c15="http://schemas.microsoft.com/office/drawing/2012/chart" uri="{CE6537A1-D6FC-4f65-9D91-7224C49458BB}">
                  <c15:layout/>
                </c:ext>
              </c:extLst>
            </c:dLbl>
            <c:dLbl>
              <c:idx val="1"/>
              <c:layout>
                <c:manualLayout>
                  <c:x val="-3.5378662244334051E-2"/>
                  <c:y val="-5.57103064066853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21-428D-8320-B73BC1E26477}"/>
                </c:ext>
                <c:ext xmlns:c15="http://schemas.microsoft.com/office/drawing/2012/chart" uri="{CE6537A1-D6FC-4f65-9D91-7224C49458BB}">
                  <c15:layout/>
                </c:ext>
              </c:extLst>
            </c:dLbl>
            <c:dLbl>
              <c:idx val="2"/>
              <c:layout>
                <c:manualLayout>
                  <c:x val="-8.1075164389381118E-17"/>
                  <c:y val="-4.08542246982358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21-428D-8320-B73BC1E26477}"/>
                </c:ext>
                <c:ext xmlns:c15="http://schemas.microsoft.com/office/drawing/2012/chart" uri="{CE6537A1-D6FC-4f65-9D91-7224C49458BB}">
                  <c15:layout/>
                </c:ext>
              </c:extLst>
            </c:dLbl>
            <c:dLbl>
              <c:idx val="3"/>
              <c:layout>
                <c:manualLayout>
                  <c:x val="4.6434494195688229E-2"/>
                  <c:y val="-4.08542246982359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721-428D-8320-B73BC1E2647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'p6'!$C$17:$C$20</c:f>
              <c:strCache>
                <c:ptCount val="4"/>
                <c:pt idx="0">
                  <c:v>Praca</c:v>
                </c:pt>
                <c:pt idx="1">
                  <c:v>Edukacja</c:v>
                </c:pt>
                <c:pt idx="2">
                  <c:v>Religia</c:v>
                </c:pt>
                <c:pt idx="3">
                  <c:v>Normy i wartości</c:v>
                </c:pt>
              </c:strCache>
            </c:strRef>
          </c:cat>
          <c:val>
            <c:numRef>
              <c:f>'p6'!$D$17:$D$20</c:f>
              <c:numCache>
                <c:formatCode>###0.00</c:formatCode>
                <c:ptCount val="4"/>
                <c:pt idx="0">
                  <c:v>4.3034623217922618</c:v>
                </c:pt>
                <c:pt idx="1">
                  <c:v>4.4757085020242924</c:v>
                </c:pt>
                <c:pt idx="2">
                  <c:v>4.0170940170940161</c:v>
                </c:pt>
                <c:pt idx="3">
                  <c:v>4.4483471074380176</c:v>
                </c:pt>
              </c:numCache>
            </c:numRef>
          </c:val>
          <c:extLst xmlns:c16r2="http://schemas.microsoft.com/office/drawing/2015/06/chart">
            <c:ext xmlns:c16="http://schemas.microsoft.com/office/drawing/2014/chart" uri="{C3380CC4-5D6E-409C-BE32-E72D297353CC}">
              <c16:uniqueId val="{00000000-7721-428D-8320-B73BC1E26477}"/>
            </c:ext>
          </c:extLst>
        </c:ser>
        <c:dLbls>
          <c:showLegendKey val="0"/>
          <c:showVal val="0"/>
          <c:showCatName val="0"/>
          <c:showSerName val="0"/>
          <c:showPercent val="0"/>
          <c:showBubbleSize val="0"/>
        </c:dLbls>
        <c:axId val="699048936"/>
        <c:axId val="699045408"/>
      </c:radarChart>
      <c:catAx>
        <c:axId val="69904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5408"/>
        <c:crosses val="autoZero"/>
        <c:auto val="1"/>
        <c:lblAlgn val="ctr"/>
        <c:lblOffset val="100"/>
        <c:noMultiLvlLbl val="0"/>
      </c:catAx>
      <c:valAx>
        <c:axId val="699045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8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'P7'!$O$4:$O$7</c:f>
              <c:strCache>
                <c:ptCount val="4"/>
                <c:pt idx="0">
                  <c:v>W naszym domu mamy dokładnie określone zasady, które należy bezwzględnie przestrzegać i jeśli dzieci ich nie przestrzegają to są z tego tytułu wyciągane konsekwencje</c:v>
                </c:pt>
                <c:pt idx="1">
                  <c:v>W naszym domu obowiązują zasady, które powinno się przestrzegać, ale jeśli dzieci ich nie przestrzegają to nie są z tego tytułu wyciągane konsekwencje</c:v>
                </c:pt>
                <c:pt idx="2">
                  <c:v>Wychowanie bezstresowe – dzieci robią wszystko na co mają ochotę</c:v>
                </c:pt>
                <c:pt idx="3">
                  <c:v>W inny sposób</c:v>
                </c:pt>
              </c:strCache>
            </c:strRef>
          </c:cat>
          <c:val>
            <c:numRef>
              <c:f>'P7'!$P$4:$P$7</c:f>
              <c:numCache>
                <c:formatCode>0.0%</c:formatCode>
                <c:ptCount val="4"/>
                <c:pt idx="0">
                  <c:v>0.46548323471400399</c:v>
                </c:pt>
                <c:pt idx="1">
                  <c:v>0.2958579881656806</c:v>
                </c:pt>
                <c:pt idx="2">
                  <c:v>0.20907297830374749</c:v>
                </c:pt>
                <c:pt idx="3">
                  <c:v>2.9585798816568046E-2</c:v>
                </c:pt>
              </c:numCache>
            </c:numRef>
          </c:val>
          <c:extLst xmlns:c16r2="http://schemas.microsoft.com/office/drawing/2015/06/chart">
            <c:ext xmlns:c16="http://schemas.microsoft.com/office/drawing/2014/chart" uri="{C3380CC4-5D6E-409C-BE32-E72D297353CC}">
              <c16:uniqueId val="{00000000-A8E0-44CD-B5F7-19B122C7B7A3}"/>
            </c:ext>
          </c:extLst>
        </c:ser>
        <c:dLbls>
          <c:showLegendKey val="0"/>
          <c:showVal val="0"/>
          <c:showCatName val="0"/>
          <c:showSerName val="0"/>
          <c:showPercent val="0"/>
          <c:showBubbleSize val="0"/>
        </c:dLbls>
        <c:gapWidth val="219"/>
        <c:overlap val="-27"/>
        <c:axId val="699057168"/>
        <c:axId val="699036000"/>
      </c:barChart>
      <c:catAx>
        <c:axId val="69905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36000"/>
        <c:crosses val="autoZero"/>
        <c:auto val="1"/>
        <c:lblAlgn val="ctr"/>
        <c:lblOffset val="100"/>
        <c:noMultiLvlLbl val="0"/>
      </c:catAx>
      <c:valAx>
        <c:axId val="699036000"/>
        <c:scaling>
          <c:orientation val="minMax"/>
        </c:scaling>
        <c:delete val="1"/>
        <c:axPos val="l"/>
        <c:numFmt formatCode="0.0%" sourceLinked="1"/>
        <c:majorTickMark val="none"/>
        <c:minorTickMark val="none"/>
        <c:tickLblPos val="none"/>
        <c:crossAx val="699057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1BB-4241-B9BC-811CCCE1B45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1BB-4241-B9BC-811CCCE1B45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BB-4241-B9BC-811CCCE1B45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1BB-4241-B9BC-811CCCE1B45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1BB-4241-B9BC-811CCCE1B4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'P8'!$J$5:$J$6</c:f>
              <c:strCache>
                <c:ptCount val="2"/>
                <c:pt idx="0">
                  <c:v>Tak</c:v>
                </c:pt>
                <c:pt idx="1">
                  <c:v>Nie</c:v>
                </c:pt>
              </c:strCache>
            </c:strRef>
          </c:cat>
          <c:val>
            <c:numRef>
              <c:f>'P8'!$K$5:$K$6</c:f>
              <c:numCache>
                <c:formatCode>0%</c:formatCode>
                <c:ptCount val="2"/>
                <c:pt idx="0">
                  <c:v>0.8600000000000001</c:v>
                </c:pt>
                <c:pt idx="1">
                  <c:v>0.14000000000000001</c:v>
                </c:pt>
              </c:numCache>
            </c:numRef>
          </c:val>
          <c:extLst xmlns:c16r2="http://schemas.microsoft.com/office/drawing/2015/06/chart">
            <c:ext xmlns:c16="http://schemas.microsoft.com/office/drawing/2014/chart" uri="{C3380CC4-5D6E-409C-BE32-E72D297353CC}">
              <c16:uniqueId val="{0000000A-31BB-4241-B9BC-811CCCE1B459}"/>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993433960289851"/>
          <c:y val="4.0404040404040414E-2"/>
          <c:w val="0.45247983536941616"/>
          <c:h val="0.91919191919191923"/>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'P8'!$L$27:$L$33</c:f>
              <c:strCache>
                <c:ptCount val="7"/>
                <c:pt idx="0">
                  <c:v>Nie wiem, trudno powiedzieć</c:v>
                </c:pt>
                <c:pt idx="1">
                  <c:v>Nagradzam w inny sposób</c:v>
                </c:pt>
                <c:pt idx="2">
                  <c:v>Daje mu drobną kwotę pieniędzy</c:v>
                </c:pt>
                <c:pt idx="3">
                  <c:v>Kupuję mu to, co chce</c:v>
                </c:pt>
                <c:pt idx="4">
                  <c:v>Pozwalam na ulubione czynności, do których na co dzień nie ma dostępu np. granie w gry, oglądanie TV</c:v>
                </c:pt>
                <c:pt idx="5">
                  <c:v>Przytulam, okazuję czułość/miłość</c:v>
                </c:pt>
                <c:pt idx="6">
                  <c:v>Mówię, że dobrze się zachowuje</c:v>
                </c:pt>
              </c:strCache>
            </c:strRef>
          </c:cat>
          <c:val>
            <c:numRef>
              <c:f>'P8'!$M$27:$M$33</c:f>
              <c:numCache>
                <c:formatCode>0.0%</c:formatCode>
                <c:ptCount val="7"/>
                <c:pt idx="0">
                  <c:v>6.8807339449541306E-3</c:v>
                </c:pt>
                <c:pt idx="1">
                  <c:v>2.5229357798165146E-2</c:v>
                </c:pt>
                <c:pt idx="2">
                  <c:v>0.16055045871559631</c:v>
                </c:pt>
                <c:pt idx="3">
                  <c:v>0.2821100917431193</c:v>
                </c:pt>
                <c:pt idx="4">
                  <c:v>0.38302752293577985</c:v>
                </c:pt>
                <c:pt idx="5">
                  <c:v>0.51376146788990829</c:v>
                </c:pt>
                <c:pt idx="6">
                  <c:v>0.85550458715596323</c:v>
                </c:pt>
              </c:numCache>
            </c:numRef>
          </c:val>
          <c:extLst xmlns:c16r2="http://schemas.microsoft.com/office/drawing/2015/06/chart">
            <c:ext xmlns:c16="http://schemas.microsoft.com/office/drawing/2014/chart" uri="{C3380CC4-5D6E-409C-BE32-E72D297353CC}">
              <c16:uniqueId val="{00000000-BE7F-45AE-BA70-0EC8B52A1D70}"/>
            </c:ext>
          </c:extLst>
        </c:ser>
        <c:dLbls>
          <c:showLegendKey val="0"/>
          <c:showVal val="0"/>
          <c:showCatName val="0"/>
          <c:showSerName val="0"/>
          <c:showPercent val="0"/>
          <c:showBubbleSize val="0"/>
        </c:dLbls>
        <c:gapWidth val="182"/>
        <c:axId val="699049720"/>
        <c:axId val="699049328"/>
      </c:barChart>
      <c:catAx>
        <c:axId val="699049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9328"/>
        <c:crosses val="autoZero"/>
        <c:auto val="1"/>
        <c:lblAlgn val="ctr"/>
        <c:lblOffset val="100"/>
        <c:noMultiLvlLbl val="0"/>
      </c:catAx>
      <c:valAx>
        <c:axId val="699049328"/>
        <c:scaling>
          <c:orientation val="minMax"/>
        </c:scaling>
        <c:delete val="1"/>
        <c:axPos val="b"/>
        <c:numFmt formatCode="0.0%" sourceLinked="1"/>
        <c:majorTickMark val="none"/>
        <c:minorTickMark val="none"/>
        <c:tickLblPos val="none"/>
        <c:crossAx val="699049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746-41F4-B95A-EB3DFEA6384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746-41F4-B95A-EB3DFEA6384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746-41F4-B95A-EB3DFEA6384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746-41F4-B95A-EB3DFEA6384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746-41F4-B95A-EB3DFEA638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'P9'!$J$5:$J$6</c:f>
              <c:strCache>
                <c:ptCount val="2"/>
                <c:pt idx="0">
                  <c:v>Tak</c:v>
                </c:pt>
                <c:pt idx="1">
                  <c:v>Nie</c:v>
                </c:pt>
              </c:strCache>
            </c:strRef>
          </c:cat>
          <c:val>
            <c:numRef>
              <c:f>'P9'!$K$5:$K$6</c:f>
              <c:numCache>
                <c:formatCode>0.0%</c:formatCode>
                <c:ptCount val="2"/>
                <c:pt idx="0">
                  <c:v>0.75700000000000012</c:v>
                </c:pt>
                <c:pt idx="1">
                  <c:v>0.24300000000000002</c:v>
                </c:pt>
              </c:numCache>
            </c:numRef>
          </c:val>
          <c:extLst xmlns:c16r2="http://schemas.microsoft.com/office/drawing/2015/06/chart">
            <c:ext xmlns:c16="http://schemas.microsoft.com/office/drawing/2014/chart" uri="{C3380CC4-5D6E-409C-BE32-E72D297353CC}">
              <c16:uniqueId val="{0000000A-E746-41F4-B95A-EB3DFEA63844}"/>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Arkusz1!$I$52:$I$57</c:f>
              <c:strCache>
                <c:ptCount val="6"/>
                <c:pt idx="0">
                  <c:v>18-24</c:v>
                </c:pt>
                <c:pt idx="1">
                  <c:v>25-34</c:v>
                </c:pt>
                <c:pt idx="2">
                  <c:v>35-44</c:v>
                </c:pt>
                <c:pt idx="3">
                  <c:v>45-54</c:v>
                </c:pt>
                <c:pt idx="4">
                  <c:v>55-64</c:v>
                </c:pt>
                <c:pt idx="5">
                  <c:v>Powyżej 64 lat</c:v>
                </c:pt>
              </c:strCache>
            </c:strRef>
          </c:cat>
          <c:val>
            <c:numRef>
              <c:f>Arkusz1!$J$52:$J$57</c:f>
              <c:numCache>
                <c:formatCode>0.0%</c:formatCode>
                <c:ptCount val="6"/>
                <c:pt idx="0">
                  <c:v>3.2000000000000008E-2</c:v>
                </c:pt>
                <c:pt idx="1">
                  <c:v>0.32900000000000007</c:v>
                </c:pt>
                <c:pt idx="2">
                  <c:v>0.49500000000000005</c:v>
                </c:pt>
                <c:pt idx="3">
                  <c:v>0.10800000000000001</c:v>
                </c:pt>
                <c:pt idx="4">
                  <c:v>3.4000000000000002E-2</c:v>
                </c:pt>
                <c:pt idx="5">
                  <c:v>2.0000000000000005E-3</c:v>
                </c:pt>
              </c:numCache>
            </c:numRef>
          </c:val>
          <c:extLst xmlns:c16r2="http://schemas.microsoft.com/office/drawing/2015/06/chart">
            <c:ext xmlns:c16="http://schemas.microsoft.com/office/drawing/2014/chart" uri="{C3380CC4-5D6E-409C-BE32-E72D297353CC}">
              <c16:uniqueId val="{00000000-F980-4F8E-B31F-0FC36ABD15AF}"/>
            </c:ext>
          </c:extLst>
        </c:ser>
        <c:dLbls>
          <c:showLegendKey val="0"/>
          <c:showVal val="0"/>
          <c:showCatName val="0"/>
          <c:showSerName val="0"/>
          <c:showPercent val="0"/>
          <c:showBubbleSize val="0"/>
        </c:dLbls>
        <c:gapWidth val="219"/>
        <c:overlap val="-27"/>
        <c:axId val="699035608"/>
        <c:axId val="699051680"/>
      </c:barChart>
      <c:catAx>
        <c:axId val="69903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51680"/>
        <c:crosses val="autoZero"/>
        <c:auto val="1"/>
        <c:lblAlgn val="ctr"/>
        <c:lblOffset val="100"/>
        <c:noMultiLvlLbl val="0"/>
      </c:catAx>
      <c:valAx>
        <c:axId val="699051680"/>
        <c:scaling>
          <c:orientation val="minMax"/>
        </c:scaling>
        <c:delete val="1"/>
        <c:axPos val="l"/>
        <c:numFmt formatCode="0.0%" sourceLinked="1"/>
        <c:majorTickMark val="none"/>
        <c:minorTickMark val="none"/>
        <c:tickLblPos val="none"/>
        <c:crossAx val="699035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'P9'!$K$24:$K$33</c:f>
              <c:strCache>
                <c:ptCount val="10"/>
                <c:pt idx="0">
                  <c:v>Nie wiem, trudno powiedzieć</c:v>
                </c:pt>
                <c:pt idx="1">
                  <c:v>Zamykam w pokoju</c:v>
                </c:pt>
                <c:pt idx="2">
                  <c:v>Krzyczę/podnoszę głos na niego</c:v>
                </c:pt>
                <c:pt idx="3">
                  <c:v>Karzę je w inny sposób</c:v>
                </c:pt>
                <c:pt idx="4">
                  <c:v>Ma zakaz spotykania się z koleżankami/kolegami</c:v>
                </c:pt>
                <c:pt idx="5">
                  <c:v>Ma zakaz korzystania z Internetu</c:v>
                </c:pt>
                <c:pt idx="6">
                  <c:v>Nie kupuję mu tego czego chce</c:v>
                </c:pt>
                <c:pt idx="7">
                  <c:v>Zabieram komputer, gry, komórkę</c:v>
                </c:pt>
                <c:pt idx="8">
                  <c:v>Daję klapsa</c:v>
                </c:pt>
                <c:pt idx="9">
                  <c:v>Mówię, że źle się zachowuje</c:v>
                </c:pt>
              </c:strCache>
            </c:strRef>
          </c:cat>
          <c:val>
            <c:numRef>
              <c:f>'P9'!$L$24:$L$33</c:f>
              <c:numCache>
                <c:formatCode>###0.0%</c:formatCode>
                <c:ptCount val="10"/>
                <c:pt idx="0">
                  <c:v>2.0833333333333343E-2</c:v>
                </c:pt>
                <c:pt idx="1">
                  <c:v>2.6041666666666671E-2</c:v>
                </c:pt>
                <c:pt idx="2">
                  <c:v>3.125E-2</c:v>
                </c:pt>
                <c:pt idx="3">
                  <c:v>3.125E-2</c:v>
                </c:pt>
                <c:pt idx="4">
                  <c:v>0.1171875</c:v>
                </c:pt>
                <c:pt idx="5">
                  <c:v>0.16927083333333331</c:v>
                </c:pt>
                <c:pt idx="6">
                  <c:v>0.21614583333333334</c:v>
                </c:pt>
                <c:pt idx="7">
                  <c:v>0.22916666666666669</c:v>
                </c:pt>
                <c:pt idx="8">
                  <c:v>0.29427083333333331</c:v>
                </c:pt>
                <c:pt idx="9">
                  <c:v>0.9296875</c:v>
                </c:pt>
              </c:numCache>
            </c:numRef>
          </c:val>
          <c:extLst xmlns:c16r2="http://schemas.microsoft.com/office/drawing/2015/06/chart">
            <c:ext xmlns:c16="http://schemas.microsoft.com/office/drawing/2014/chart" uri="{C3380CC4-5D6E-409C-BE32-E72D297353CC}">
              <c16:uniqueId val="{00000000-60B3-45F2-A69F-08A97483AAD8}"/>
            </c:ext>
          </c:extLst>
        </c:ser>
        <c:dLbls>
          <c:showLegendKey val="0"/>
          <c:showVal val="0"/>
          <c:showCatName val="0"/>
          <c:showSerName val="0"/>
          <c:showPercent val="0"/>
          <c:showBubbleSize val="0"/>
        </c:dLbls>
        <c:gapWidth val="182"/>
        <c:axId val="699062264"/>
        <c:axId val="699064224"/>
      </c:barChart>
      <c:catAx>
        <c:axId val="699062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4224"/>
        <c:crosses val="autoZero"/>
        <c:auto val="1"/>
        <c:lblAlgn val="ctr"/>
        <c:lblOffset val="100"/>
        <c:noMultiLvlLbl val="0"/>
      </c:catAx>
      <c:valAx>
        <c:axId val="699064224"/>
        <c:scaling>
          <c:orientation val="minMax"/>
        </c:scaling>
        <c:delete val="1"/>
        <c:axPos val="b"/>
        <c:numFmt formatCode="###0.0%" sourceLinked="1"/>
        <c:majorTickMark val="none"/>
        <c:minorTickMark val="none"/>
        <c:tickLblPos val="none"/>
        <c:crossAx val="699062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26E-45F7-AD94-A0071678C83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26E-45F7-AD94-A0071678C83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26E-45F7-AD94-A0071678C83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26E-45F7-AD94-A0071678C83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26E-45F7-AD94-A0071678C8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'P10'!$A$1:$A$2</c:f>
              <c:strCache>
                <c:ptCount val="2"/>
                <c:pt idx="0">
                  <c:v>Tak</c:v>
                </c:pt>
                <c:pt idx="1">
                  <c:v>Nie</c:v>
                </c:pt>
              </c:strCache>
            </c:strRef>
          </c:cat>
          <c:val>
            <c:numRef>
              <c:f>'P10'!$B$1:$B$2</c:f>
              <c:numCache>
                <c:formatCode>0.0%</c:formatCode>
                <c:ptCount val="2"/>
                <c:pt idx="0">
                  <c:v>0.3020000000000001</c:v>
                </c:pt>
                <c:pt idx="1">
                  <c:v>0.69799999999999995</c:v>
                </c:pt>
              </c:numCache>
            </c:numRef>
          </c:val>
          <c:extLst xmlns:c16r2="http://schemas.microsoft.com/office/drawing/2015/06/chart">
            <c:ext xmlns:c16="http://schemas.microsoft.com/office/drawing/2014/chart" uri="{C3380CC4-5D6E-409C-BE32-E72D297353CC}">
              <c16:uniqueId val="{0000000A-C26E-45F7-AD94-A0071678C839}"/>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'P10'!$K$24:$K$30</c:f>
              <c:strCache>
                <c:ptCount val="7"/>
                <c:pt idx="0">
                  <c:v>Innych osób</c:v>
                </c:pt>
                <c:pt idx="1">
                  <c:v>Przyjaciół</c:v>
                </c:pt>
                <c:pt idx="2">
                  <c:v>Psychologa/pedagoga</c:v>
                </c:pt>
                <c:pt idx="3">
                  <c:v>Opiekunki</c:v>
                </c:pt>
                <c:pt idx="4">
                  <c:v>Innych członków rodziny (ciocia, kuzynka etc.)</c:v>
                </c:pt>
                <c:pt idx="5">
                  <c:v>Dziadków</c:v>
                </c:pt>
                <c:pt idx="6">
                  <c:v>Rodziców</c:v>
                </c:pt>
              </c:strCache>
            </c:strRef>
          </c:cat>
          <c:val>
            <c:numRef>
              <c:f>'P10'!$L$24:$L$30</c:f>
              <c:numCache>
                <c:formatCode>###0.0%</c:formatCode>
                <c:ptCount val="7"/>
                <c:pt idx="0">
                  <c:v>1.9607843137254902E-2</c:v>
                </c:pt>
                <c:pt idx="1">
                  <c:v>2.614379084967321E-2</c:v>
                </c:pt>
                <c:pt idx="2">
                  <c:v>3.9215686274509803E-2</c:v>
                </c:pt>
                <c:pt idx="3">
                  <c:v>4.5751633986928116E-2</c:v>
                </c:pt>
                <c:pt idx="4">
                  <c:v>7.1895424836601343E-2</c:v>
                </c:pt>
                <c:pt idx="5">
                  <c:v>0.27450980392156865</c:v>
                </c:pt>
                <c:pt idx="6">
                  <c:v>0.72549019607843146</c:v>
                </c:pt>
              </c:numCache>
            </c:numRef>
          </c:val>
          <c:extLst xmlns:c16r2="http://schemas.microsoft.com/office/drawing/2015/06/chart">
            <c:ext xmlns:c16="http://schemas.microsoft.com/office/drawing/2014/chart" uri="{C3380CC4-5D6E-409C-BE32-E72D297353CC}">
              <c16:uniqueId val="{00000000-74AF-49C5-A113-ED159D827D89}"/>
            </c:ext>
          </c:extLst>
        </c:ser>
        <c:dLbls>
          <c:showLegendKey val="0"/>
          <c:showVal val="0"/>
          <c:showCatName val="0"/>
          <c:showSerName val="0"/>
          <c:showPercent val="0"/>
          <c:showBubbleSize val="0"/>
        </c:dLbls>
        <c:gapWidth val="182"/>
        <c:axId val="699051288"/>
        <c:axId val="699056384"/>
      </c:barChart>
      <c:catAx>
        <c:axId val="699051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56384"/>
        <c:crosses val="autoZero"/>
        <c:auto val="1"/>
        <c:lblAlgn val="ctr"/>
        <c:lblOffset val="100"/>
        <c:noMultiLvlLbl val="0"/>
      </c:catAx>
      <c:valAx>
        <c:axId val="699056384"/>
        <c:scaling>
          <c:orientation val="minMax"/>
        </c:scaling>
        <c:delete val="1"/>
        <c:axPos val="b"/>
        <c:numFmt formatCode="###0.0%" sourceLinked="1"/>
        <c:majorTickMark val="none"/>
        <c:minorTickMark val="none"/>
        <c:tickLblPos val="none"/>
        <c:crossAx val="699051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FE8-4C6A-B37D-5EE1597151B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FE8-4C6A-B37D-5EE1597151B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FE8-4C6A-B37D-5EE1597151B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FE8-4C6A-B37D-5EE1597151B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FE8-4C6A-B37D-5EE1597151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'P11'!$K$6:$K$7</c:f>
              <c:strCache>
                <c:ptCount val="2"/>
                <c:pt idx="0">
                  <c:v>Tak</c:v>
                </c:pt>
                <c:pt idx="1">
                  <c:v>Nie</c:v>
                </c:pt>
              </c:strCache>
            </c:strRef>
          </c:cat>
          <c:val>
            <c:numRef>
              <c:f>'P11'!$L$6:$L$7</c:f>
              <c:numCache>
                <c:formatCode>0.0%</c:formatCode>
                <c:ptCount val="2"/>
                <c:pt idx="0">
                  <c:v>8.9000000000000037E-2</c:v>
                </c:pt>
                <c:pt idx="1">
                  <c:v>0.91100000000000003</c:v>
                </c:pt>
              </c:numCache>
            </c:numRef>
          </c:val>
          <c:extLst xmlns:c16r2="http://schemas.microsoft.com/office/drawing/2015/06/chart">
            <c:ext xmlns:c16="http://schemas.microsoft.com/office/drawing/2014/chart" uri="{C3380CC4-5D6E-409C-BE32-E72D297353CC}">
              <c16:uniqueId val="{0000000A-0FE8-4C6A-B37D-5EE1597151B7}"/>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'P11'!$K$27:$K$36</c:f>
              <c:strCache>
                <c:ptCount val="10"/>
                <c:pt idx="0">
                  <c:v>Spożywanie alkoholu</c:v>
                </c:pt>
                <c:pt idx="1">
                  <c:v>Zażywanie  narkotyków/dopalaczy</c:v>
                </c:pt>
                <c:pt idx="2">
                  <c:v>Nadzór kuratora rodzinnego</c:v>
                </c:pt>
                <c:pt idx="3">
                  <c:v>Przemoc wobec starszych</c:v>
                </c:pt>
                <c:pt idx="4">
                  <c:v>Przemoc wobec rówieśników</c:v>
                </c:pt>
                <c:pt idx="5">
                  <c:v>Nie wiem, trudno powiedzieć</c:v>
                </c:pt>
                <c:pt idx="6">
                  <c:v>Inne problemy</c:v>
                </c:pt>
                <c:pt idx="7">
                  <c:v>Nadmierne korzystanie z Internetu/gier</c:v>
                </c:pt>
                <c:pt idx="8">
                  <c:v>Niegrzeczne zachowanie (przeklinanie, pyskowanie)</c:v>
                </c:pt>
                <c:pt idx="9">
                  <c:v>Złe wyniki z nauce</c:v>
                </c:pt>
              </c:strCache>
            </c:strRef>
          </c:cat>
          <c:val>
            <c:numRef>
              <c:f>'P11'!$L$27:$L$36</c:f>
              <c:numCache>
                <c:formatCode>###0.0%</c:formatCode>
                <c:ptCount val="10"/>
                <c:pt idx="0">
                  <c:v>2.222222222222223E-2</c:v>
                </c:pt>
                <c:pt idx="1">
                  <c:v>2.222222222222223E-2</c:v>
                </c:pt>
                <c:pt idx="2">
                  <c:v>2.222222222222223E-2</c:v>
                </c:pt>
                <c:pt idx="3">
                  <c:v>4.444444444444446E-2</c:v>
                </c:pt>
                <c:pt idx="4">
                  <c:v>6.666666666666668E-2</c:v>
                </c:pt>
                <c:pt idx="5">
                  <c:v>6.666666666666668E-2</c:v>
                </c:pt>
                <c:pt idx="6">
                  <c:v>6.666666666666668E-2</c:v>
                </c:pt>
                <c:pt idx="7">
                  <c:v>0.17777777777777778</c:v>
                </c:pt>
                <c:pt idx="8">
                  <c:v>0.42222222222222228</c:v>
                </c:pt>
                <c:pt idx="9">
                  <c:v>0.46666666666666667</c:v>
                </c:pt>
              </c:numCache>
            </c:numRef>
          </c:val>
          <c:extLst xmlns:c16r2="http://schemas.microsoft.com/office/drawing/2015/06/chart">
            <c:ext xmlns:c16="http://schemas.microsoft.com/office/drawing/2014/chart" uri="{C3380CC4-5D6E-409C-BE32-E72D297353CC}">
              <c16:uniqueId val="{00000000-2E4F-4EA1-861C-20A114FC7959}"/>
            </c:ext>
          </c:extLst>
        </c:ser>
        <c:dLbls>
          <c:showLegendKey val="0"/>
          <c:showVal val="0"/>
          <c:showCatName val="0"/>
          <c:showSerName val="0"/>
          <c:showPercent val="0"/>
          <c:showBubbleSize val="0"/>
        </c:dLbls>
        <c:gapWidth val="182"/>
        <c:axId val="699055600"/>
        <c:axId val="699063832"/>
      </c:barChart>
      <c:catAx>
        <c:axId val="699055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3832"/>
        <c:crosses val="autoZero"/>
        <c:auto val="1"/>
        <c:lblAlgn val="ctr"/>
        <c:lblOffset val="100"/>
        <c:noMultiLvlLbl val="0"/>
      </c:catAx>
      <c:valAx>
        <c:axId val="699063832"/>
        <c:scaling>
          <c:orientation val="minMax"/>
        </c:scaling>
        <c:delete val="1"/>
        <c:axPos val="b"/>
        <c:numFmt formatCode="###0.0%" sourceLinked="1"/>
        <c:majorTickMark val="none"/>
        <c:minorTickMark val="none"/>
        <c:tickLblPos val="none"/>
        <c:crossAx val="69905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1B0-436F-A149-09ED9D9C896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1B0-436F-A149-09ED9D9C896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B0-436F-A149-09ED9D9C896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1B0-436F-A149-09ED9D9C896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1B0-436F-A149-09ED9D9C89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'P12'!$B$2:$B$3</c:f>
              <c:strCache>
                <c:ptCount val="2"/>
                <c:pt idx="0">
                  <c:v>Tak</c:v>
                </c:pt>
                <c:pt idx="1">
                  <c:v>Nie</c:v>
                </c:pt>
              </c:strCache>
            </c:strRef>
          </c:cat>
          <c:val>
            <c:numRef>
              <c:f>'P12'!$C$2:$C$3</c:f>
              <c:numCache>
                <c:formatCode>0.0%</c:formatCode>
                <c:ptCount val="2"/>
                <c:pt idx="0">
                  <c:v>0.33300000000000007</c:v>
                </c:pt>
                <c:pt idx="1">
                  <c:v>0.66700000000000015</c:v>
                </c:pt>
              </c:numCache>
            </c:numRef>
          </c:val>
          <c:extLst xmlns:c16r2="http://schemas.microsoft.com/office/drawing/2015/06/chart">
            <c:ext xmlns:c16="http://schemas.microsoft.com/office/drawing/2014/chart" uri="{C3380CC4-5D6E-409C-BE32-E72D297353CC}">
              <c16:uniqueId val="{0000000A-31B0-436F-A149-09ED9D9C896C}"/>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'P12'!$K$37:$K$42</c:f>
              <c:strCache>
                <c:ptCount val="6"/>
                <c:pt idx="0">
                  <c:v>Lekarz rodzinny</c:v>
                </c:pt>
                <c:pt idx="1">
                  <c:v>Inne - "Czytam w książkach"</c:v>
                </c:pt>
                <c:pt idx="2">
                  <c:v>Rodzina/znajomi</c:v>
                </c:pt>
                <c:pt idx="3">
                  <c:v>Nauczyciel</c:v>
                </c:pt>
                <c:pt idx="4">
                  <c:v>Psycholog w Poradni Psychologiczno-Pedagogicznej</c:v>
                </c:pt>
                <c:pt idx="5">
                  <c:v>Pedagog/ psycholog szkolny</c:v>
                </c:pt>
              </c:strCache>
            </c:strRef>
          </c:cat>
          <c:val>
            <c:numRef>
              <c:f>'P12'!$L$37:$L$42</c:f>
              <c:numCache>
                <c:formatCode>###0</c:formatCode>
                <c:ptCount val="6"/>
                <c:pt idx="0">
                  <c:v>1</c:v>
                </c:pt>
                <c:pt idx="1">
                  <c:v>1</c:v>
                </c:pt>
                <c:pt idx="2">
                  <c:v>3</c:v>
                </c:pt>
                <c:pt idx="3">
                  <c:v>6</c:v>
                </c:pt>
                <c:pt idx="4">
                  <c:v>7</c:v>
                </c:pt>
                <c:pt idx="5">
                  <c:v>9</c:v>
                </c:pt>
              </c:numCache>
            </c:numRef>
          </c:val>
          <c:extLst xmlns:c16r2="http://schemas.microsoft.com/office/drawing/2015/06/chart">
            <c:ext xmlns:c16="http://schemas.microsoft.com/office/drawing/2014/chart" uri="{C3380CC4-5D6E-409C-BE32-E72D297353CC}">
              <c16:uniqueId val="{00000000-580F-482F-AD43-A56A8281E38B}"/>
            </c:ext>
          </c:extLst>
        </c:ser>
        <c:dLbls>
          <c:showLegendKey val="0"/>
          <c:showVal val="0"/>
          <c:showCatName val="0"/>
          <c:showSerName val="0"/>
          <c:showPercent val="0"/>
          <c:showBubbleSize val="0"/>
        </c:dLbls>
        <c:gapWidth val="219"/>
        <c:axId val="699037176"/>
        <c:axId val="699042272"/>
      </c:barChart>
      <c:catAx>
        <c:axId val="699037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2272"/>
        <c:crosses val="autoZero"/>
        <c:auto val="1"/>
        <c:lblAlgn val="ctr"/>
        <c:lblOffset val="100"/>
        <c:noMultiLvlLbl val="0"/>
      </c:catAx>
      <c:valAx>
        <c:axId val="699042272"/>
        <c:scaling>
          <c:orientation val="minMax"/>
        </c:scaling>
        <c:delete val="1"/>
        <c:axPos val="b"/>
        <c:numFmt formatCode="###0" sourceLinked="1"/>
        <c:majorTickMark val="none"/>
        <c:minorTickMark val="none"/>
        <c:tickLblPos val="nextTo"/>
        <c:crossAx val="699037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'P13'!$P$6:$P$12</c:f>
              <c:strCache>
                <c:ptCount val="7"/>
                <c:pt idx="0">
                  <c:v>Nie wiem, trudno powiedzieć</c:v>
                </c:pt>
                <c:pt idx="1">
                  <c:v>Nie wiedziałem/am do kogo się zwrócić o pomoc</c:v>
                </c:pt>
                <c:pt idx="2">
                  <c:v>Problem był jednorazowy</c:v>
                </c:pt>
                <c:pt idx="3">
                  <c:v>Nie stać mnie na taką poradę</c:v>
                </c:pt>
                <c:pt idx="4">
                  <c:v>Próbowałem/am poradzić sobie sam/a</c:v>
                </c:pt>
                <c:pt idx="5">
                  <c:v>Wstydziłem/am się</c:v>
                </c:pt>
                <c:pt idx="6">
                  <c:v>Mała skala problemu – nie jest aż tak źle, żebym szła/szedł z tym do specjalisty</c:v>
                </c:pt>
              </c:strCache>
            </c:strRef>
          </c:cat>
          <c:val>
            <c:numRef>
              <c:f>'P13'!$Q$6:$Q$12</c:f>
              <c:numCache>
                <c:formatCode>###0</c:formatCode>
                <c:ptCount val="7"/>
                <c:pt idx="0">
                  <c:v>2</c:v>
                </c:pt>
                <c:pt idx="1">
                  <c:v>3</c:v>
                </c:pt>
                <c:pt idx="2">
                  <c:v>3</c:v>
                </c:pt>
                <c:pt idx="3">
                  <c:v>5</c:v>
                </c:pt>
                <c:pt idx="4">
                  <c:v>5</c:v>
                </c:pt>
                <c:pt idx="5">
                  <c:v>6</c:v>
                </c:pt>
                <c:pt idx="6">
                  <c:v>6</c:v>
                </c:pt>
              </c:numCache>
            </c:numRef>
          </c:val>
          <c:extLst xmlns:c16r2="http://schemas.microsoft.com/office/drawing/2015/06/chart">
            <c:ext xmlns:c16="http://schemas.microsoft.com/office/drawing/2014/chart" uri="{C3380CC4-5D6E-409C-BE32-E72D297353CC}">
              <c16:uniqueId val="{00000000-B822-44B5-9AF0-8D037B4C3513}"/>
            </c:ext>
          </c:extLst>
        </c:ser>
        <c:dLbls>
          <c:showLegendKey val="0"/>
          <c:showVal val="0"/>
          <c:showCatName val="0"/>
          <c:showSerName val="0"/>
          <c:showPercent val="0"/>
          <c:showBubbleSize val="0"/>
        </c:dLbls>
        <c:gapWidth val="182"/>
        <c:axId val="699036392"/>
        <c:axId val="699042664"/>
      </c:barChart>
      <c:catAx>
        <c:axId val="699036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2664"/>
        <c:crosses val="autoZero"/>
        <c:auto val="1"/>
        <c:lblAlgn val="ctr"/>
        <c:lblOffset val="100"/>
        <c:noMultiLvlLbl val="0"/>
      </c:catAx>
      <c:valAx>
        <c:axId val="699042664"/>
        <c:scaling>
          <c:orientation val="minMax"/>
        </c:scaling>
        <c:delete val="1"/>
        <c:axPos val="b"/>
        <c:numFmt formatCode="###0" sourceLinked="1"/>
        <c:majorTickMark val="none"/>
        <c:minorTickMark val="none"/>
        <c:tickLblPos val="none"/>
        <c:crossAx val="699036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Lbl>
              <c:idx val="2"/>
              <c:layout>
                <c:manualLayout>
                  <c:x val="-2.2222222222222227E-3"/>
                  <c:y val="-6.98689956331877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99C-4406-8DA3-FDBB4540349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'P14'!$C$26:$C$32</c:f>
              <c:strCache>
                <c:ptCount val="7"/>
                <c:pt idx="0">
                  <c:v>Codziennie</c:v>
                </c:pt>
                <c:pt idx="1">
                  <c:v>1-2 razy w tygodniu</c:v>
                </c:pt>
                <c:pt idx="2">
                  <c:v>Kilka razy w miesiącu</c:v>
                </c:pt>
                <c:pt idx="3">
                  <c:v>1-2 razy w miesiącu</c:v>
                </c:pt>
                <c:pt idx="4">
                  <c:v>Kilka razy w roku</c:v>
                </c:pt>
                <c:pt idx="5">
                  <c:v>1-2 razy w roku</c:v>
                </c:pt>
                <c:pt idx="6">
                  <c:v>Rzadziej niż raz w roku</c:v>
                </c:pt>
              </c:strCache>
            </c:strRef>
          </c:cat>
          <c:val>
            <c:numRef>
              <c:f>'P14'!$D$26:$D$32</c:f>
              <c:numCache>
                <c:formatCode>###0.0%</c:formatCode>
                <c:ptCount val="7"/>
                <c:pt idx="0">
                  <c:v>8.4812623274161739E-2</c:v>
                </c:pt>
                <c:pt idx="1">
                  <c:v>0.12426035502958584</c:v>
                </c:pt>
                <c:pt idx="2">
                  <c:v>0.19329388560157792</c:v>
                </c:pt>
                <c:pt idx="3">
                  <c:v>0.1814595660749507</c:v>
                </c:pt>
                <c:pt idx="4">
                  <c:v>0.14595660749506906</c:v>
                </c:pt>
                <c:pt idx="5">
                  <c:v>4.7337278106508889E-2</c:v>
                </c:pt>
                <c:pt idx="6">
                  <c:v>0.22287968441814593</c:v>
                </c:pt>
              </c:numCache>
            </c:numRef>
          </c:val>
          <c:smooth val="0"/>
          <c:extLst xmlns:c16r2="http://schemas.microsoft.com/office/drawing/2015/06/chart">
            <c:ext xmlns:c16="http://schemas.microsoft.com/office/drawing/2014/chart" uri="{C3380CC4-5D6E-409C-BE32-E72D297353CC}">
              <c16:uniqueId val="{00000000-D99C-4406-8DA3-FDBB45403497}"/>
            </c:ext>
          </c:extLst>
        </c:ser>
        <c:dLbls>
          <c:showLegendKey val="0"/>
          <c:showVal val="0"/>
          <c:showCatName val="0"/>
          <c:showSerName val="0"/>
          <c:showPercent val="0"/>
          <c:showBubbleSize val="0"/>
        </c:dLbls>
        <c:smooth val="0"/>
        <c:axId val="699039136"/>
        <c:axId val="699037960"/>
      </c:lineChart>
      <c:catAx>
        <c:axId val="69903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37960"/>
        <c:crosses val="autoZero"/>
        <c:auto val="1"/>
        <c:lblAlgn val="ctr"/>
        <c:lblOffset val="100"/>
        <c:noMultiLvlLbl val="0"/>
      </c:catAx>
      <c:valAx>
        <c:axId val="699037960"/>
        <c:scaling>
          <c:orientation val="minMax"/>
        </c:scaling>
        <c:delete val="1"/>
        <c:axPos val="l"/>
        <c:numFmt formatCode="###0.0%" sourceLinked="1"/>
        <c:majorTickMark val="none"/>
        <c:minorTickMark val="none"/>
        <c:tickLblPos val="none"/>
        <c:crossAx val="69903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'P15'!$K$4:$K$9</c:f>
              <c:strCache>
                <c:ptCount val="6"/>
                <c:pt idx="0">
                  <c:v>Rodzice kłócą się między sobą </c:v>
                </c:pt>
                <c:pt idx="1">
                  <c:v>Dziecko/dzieci kłóci/kłócą się z rodzicami/lub z jednym z rodziców</c:v>
                </c:pt>
                <c:pt idx="2">
                  <c:v>Dzieci kłócą się między sobą</c:v>
                </c:pt>
                <c:pt idx="3">
                  <c:v>Inni domownicy (babcia, dziadek) kłócą się między sobą </c:v>
                </c:pt>
                <c:pt idx="4">
                  <c:v>Rodzice kłócą się z innymi domownikami (np. babcia, dziadek)</c:v>
                </c:pt>
                <c:pt idx="5">
                  <c:v>Dzieci kłócą się z innymi domownikami (np. babcia, dziadek)</c:v>
                </c:pt>
              </c:strCache>
            </c:strRef>
          </c:cat>
          <c:val>
            <c:numRef>
              <c:f>'P15'!$L$4:$L$9</c:f>
              <c:numCache>
                <c:formatCode>###0.0%</c:formatCode>
                <c:ptCount val="6"/>
                <c:pt idx="0">
                  <c:v>0.40828402366863908</c:v>
                </c:pt>
                <c:pt idx="1">
                  <c:v>0.37672583826429984</c:v>
                </c:pt>
                <c:pt idx="2">
                  <c:v>0.29980276134122297</c:v>
                </c:pt>
                <c:pt idx="3">
                  <c:v>3.3530571992110444E-2</c:v>
                </c:pt>
                <c:pt idx="4">
                  <c:v>1.183431952662722E-2</c:v>
                </c:pt>
                <c:pt idx="5" formatCode="####.0%">
                  <c:v>9.8619329388560193E-3</c:v>
                </c:pt>
              </c:numCache>
            </c:numRef>
          </c:val>
          <c:extLst xmlns:c16r2="http://schemas.microsoft.com/office/drawing/2015/06/chart">
            <c:ext xmlns:c16="http://schemas.microsoft.com/office/drawing/2014/chart" uri="{C3380CC4-5D6E-409C-BE32-E72D297353CC}">
              <c16:uniqueId val="{00000000-2938-4370-89B9-56AC0707DFAB}"/>
            </c:ext>
          </c:extLst>
        </c:ser>
        <c:dLbls>
          <c:showLegendKey val="0"/>
          <c:showVal val="0"/>
          <c:showCatName val="0"/>
          <c:showSerName val="0"/>
          <c:showPercent val="0"/>
          <c:showBubbleSize val="0"/>
        </c:dLbls>
        <c:gapWidth val="219"/>
        <c:overlap val="-27"/>
        <c:axId val="699050504"/>
        <c:axId val="699033648"/>
      </c:barChart>
      <c:catAx>
        <c:axId val="699050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33648"/>
        <c:crosses val="autoZero"/>
        <c:auto val="1"/>
        <c:lblAlgn val="ctr"/>
        <c:lblOffset val="100"/>
        <c:noMultiLvlLbl val="0"/>
      </c:catAx>
      <c:valAx>
        <c:axId val="699033648"/>
        <c:scaling>
          <c:orientation val="minMax"/>
        </c:scaling>
        <c:delete val="1"/>
        <c:axPos val="l"/>
        <c:numFmt formatCode="###0.0%" sourceLinked="1"/>
        <c:majorTickMark val="none"/>
        <c:minorTickMark val="none"/>
        <c:tickLblPos val="none"/>
        <c:crossAx val="699050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68A-4791-8C55-202BE980CDA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68A-4791-8C55-202BE980CDA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68A-4791-8C55-202BE980CDA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68A-4791-8C55-202BE980CDA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68A-4791-8C55-202BE980CDA5}"/>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dLbl>
              <c:idx val="3"/>
              <c:layout>
                <c:manualLayout>
                  <c:x val="3.774278215223098E-2"/>
                  <c:y val="1.9531029695668549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68A-4791-8C55-202BE980CDA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Arkusz1!$R$53:$R$56</c:f>
              <c:strCache>
                <c:ptCount val="4"/>
                <c:pt idx="0">
                  <c:v>Rodzina pełna naturalna (rodzice + dzieci)</c:v>
                </c:pt>
                <c:pt idx="1">
                  <c:v>Rodzina pełna zrekonstruowana (jeden nowy rodzic np. po rozwodzie lub śmierci)</c:v>
                </c:pt>
                <c:pt idx="2">
                  <c:v>Rodzina niepełna (matka/ojciec samotnie wychowujący dziecko/dzieci)</c:v>
                </c:pt>
                <c:pt idx="3">
                  <c:v>Rodzina przysposobiona (adopcyjna, zastępcza)</c:v>
                </c:pt>
              </c:strCache>
            </c:strRef>
          </c:cat>
          <c:val>
            <c:numRef>
              <c:f>Arkusz1!$S$53:$S$56</c:f>
              <c:numCache>
                <c:formatCode>0.0%</c:formatCode>
                <c:ptCount val="4"/>
                <c:pt idx="0">
                  <c:v>0.93100000000000005</c:v>
                </c:pt>
                <c:pt idx="1">
                  <c:v>2.5999999999999999E-2</c:v>
                </c:pt>
                <c:pt idx="2">
                  <c:v>4.1000000000000002E-2</c:v>
                </c:pt>
                <c:pt idx="3">
                  <c:v>2.0000000000000005E-3</c:v>
                </c:pt>
              </c:numCache>
            </c:numRef>
          </c:val>
          <c:extLst xmlns:c16r2="http://schemas.microsoft.com/office/drawing/2015/06/chart">
            <c:ext xmlns:c16="http://schemas.microsoft.com/office/drawing/2014/chart" uri="{C3380CC4-5D6E-409C-BE32-E72D297353CC}">
              <c16:uniqueId val="{0000000A-768A-4791-8C55-202BE980CDA5}"/>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97C-495B-B12A-7472452171A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97C-495B-B12A-7472452171A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97C-495B-B12A-7472452171A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97C-495B-B12A-7472452171A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97C-495B-B12A-7472452171A6}"/>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'P16'!$J$5:$J$7</c:f>
              <c:strCache>
                <c:ptCount val="3"/>
                <c:pt idx="0">
                  <c:v>To najczęściej drobne konflikty, które wynikają z codziennych spraw, obowiązków – łatwo przychodzą, ale szybko też się kończą</c:v>
                </c:pt>
                <c:pt idx="1">
                  <c:v>Jeśli u nas w domu dochodzi do konfliktów musi być ważny powód i konflikt trwa tak długo, aż sprawa nie zostanie wyjaśniona</c:v>
                </c:pt>
                <c:pt idx="2">
                  <c:v>Mam wrażenie, że u nas w domu trwa odwieczny konflikt, który się nie skończy</c:v>
                </c:pt>
              </c:strCache>
            </c:strRef>
          </c:cat>
          <c:val>
            <c:numRef>
              <c:f>'P16'!$K$5:$K$7</c:f>
              <c:numCache>
                <c:formatCode>0.0%</c:formatCode>
                <c:ptCount val="3"/>
                <c:pt idx="0">
                  <c:v>0.88</c:v>
                </c:pt>
                <c:pt idx="1">
                  <c:v>7.3000000000000009E-2</c:v>
                </c:pt>
                <c:pt idx="2">
                  <c:v>4.7000000000000007E-2</c:v>
                </c:pt>
              </c:numCache>
            </c:numRef>
          </c:val>
          <c:extLst xmlns:c16r2="http://schemas.microsoft.com/office/drawing/2015/06/chart">
            <c:ext xmlns:c16="http://schemas.microsoft.com/office/drawing/2014/chart" uri="{C3380CC4-5D6E-409C-BE32-E72D297353CC}">
              <c16:uniqueId val="{0000000A-F97C-495B-B12A-7472452171A6}"/>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'P17'!$O$6:$O$16</c:f>
              <c:strCache>
                <c:ptCount val="11"/>
                <c:pt idx="0">
                  <c:v>Charakter innego domownika – skłonność do konfliktów</c:v>
                </c:pt>
                <c:pt idx="1">
                  <c:v>Wyprowadzanie zwierząt/brak chęci opieki nad zwierzęciem</c:v>
                </c:pt>
                <c:pt idx="2">
                  <c:v>Inne przyczyny</c:v>
                </c:pt>
                <c:pt idx="3">
                  <c:v>Brak odrobionych lekcji</c:v>
                </c:pt>
                <c:pt idx="4">
                  <c:v>Złe wyniki w nauce</c:v>
                </c:pt>
                <c:pt idx="5">
                  <c:v>Złe zachowanie (pyskowanie, przeklinanie etc)</c:v>
                </c:pt>
                <c:pt idx="6">
                  <c:v>Charakter męża/żony/partnera/partnerki – skłonność do konfliktów</c:v>
                </c:pt>
                <c:pt idx="7">
                  <c:v>Nieporządek</c:v>
                </c:pt>
                <c:pt idx="8">
                  <c:v>Niewypełnianie obowiązków domowych (sprzątanie pokoju, wynoszenie śmieci) </c:v>
                </c:pt>
                <c:pt idx="9">
                  <c:v>Charakter dziecka – skłonność do konfliktów</c:v>
                </c:pt>
                <c:pt idx="10">
                  <c:v>Nie wiem, trudno powiedzieć</c:v>
                </c:pt>
              </c:strCache>
            </c:strRef>
          </c:cat>
          <c:val>
            <c:numRef>
              <c:f>'P17'!$P$6:$P$16</c:f>
              <c:numCache>
                <c:formatCode>###0.0%</c:formatCode>
                <c:ptCount val="11"/>
                <c:pt idx="0" formatCode="####.0%">
                  <c:v>9.8619329388560193E-3</c:v>
                </c:pt>
                <c:pt idx="1">
                  <c:v>1.183431952662722E-2</c:v>
                </c:pt>
                <c:pt idx="2">
                  <c:v>1.5779092702169626E-2</c:v>
                </c:pt>
                <c:pt idx="3">
                  <c:v>2.1696252465483241E-2</c:v>
                </c:pt>
                <c:pt idx="4">
                  <c:v>2.1696252465483241E-2</c:v>
                </c:pt>
                <c:pt idx="5">
                  <c:v>3.3530571992110444E-2</c:v>
                </c:pt>
                <c:pt idx="6">
                  <c:v>8.6785009861932952E-2</c:v>
                </c:pt>
                <c:pt idx="7">
                  <c:v>0.1183431952662722</c:v>
                </c:pt>
                <c:pt idx="8">
                  <c:v>0.13017751479289938</c:v>
                </c:pt>
                <c:pt idx="9">
                  <c:v>0.17948717948717952</c:v>
                </c:pt>
                <c:pt idx="10">
                  <c:v>0.37080867850098631</c:v>
                </c:pt>
              </c:numCache>
            </c:numRef>
          </c:val>
          <c:extLst xmlns:c16r2="http://schemas.microsoft.com/office/drawing/2015/06/chart">
            <c:ext xmlns:c16="http://schemas.microsoft.com/office/drawing/2014/chart" uri="{C3380CC4-5D6E-409C-BE32-E72D297353CC}">
              <c16:uniqueId val="{00000000-FACB-49A4-83C4-CE0FC107B17B}"/>
            </c:ext>
          </c:extLst>
        </c:ser>
        <c:dLbls>
          <c:showLegendKey val="0"/>
          <c:showVal val="0"/>
          <c:showCatName val="0"/>
          <c:showSerName val="0"/>
          <c:showPercent val="0"/>
          <c:showBubbleSize val="0"/>
        </c:dLbls>
        <c:gapWidth val="182"/>
        <c:axId val="699035216"/>
        <c:axId val="699061088"/>
      </c:barChart>
      <c:catAx>
        <c:axId val="699035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1088"/>
        <c:crosses val="autoZero"/>
        <c:auto val="1"/>
        <c:lblAlgn val="ctr"/>
        <c:lblOffset val="100"/>
        <c:noMultiLvlLbl val="0"/>
      </c:catAx>
      <c:valAx>
        <c:axId val="699061088"/>
        <c:scaling>
          <c:orientation val="minMax"/>
        </c:scaling>
        <c:delete val="1"/>
        <c:axPos val="b"/>
        <c:numFmt formatCode="####.0%" sourceLinked="1"/>
        <c:majorTickMark val="none"/>
        <c:minorTickMark val="none"/>
        <c:tickLblPos val="none"/>
        <c:crossAx val="69903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'P18'!$M$9</c:f>
              <c:strCache>
                <c:ptCount val="1"/>
                <c:pt idx="0">
                  <c:v>Tak</c:v>
                </c:pt>
              </c:strCache>
            </c:strRef>
          </c:tx>
          <c:spPr>
            <a:solidFill>
              <a:schemeClr val="accent1"/>
            </a:solidFill>
            <a:ln>
              <a:noFill/>
            </a:ln>
            <a:effectLst/>
          </c:spPr>
          <c:invertIfNegative val="0"/>
          <c:dLbls>
            <c:dLbl>
              <c:idx val="0"/>
              <c:layout>
                <c:manualLayout>
                  <c:x val="0"/>
                  <c:y val="-5.55555555555555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024-4EE0-B9CB-5E5D7DEB02C1}"/>
                </c:ext>
                <c:ext xmlns:c15="http://schemas.microsoft.com/office/drawing/2012/chart" uri="{CE6537A1-D6FC-4f65-9D91-7224C49458BB}">
                  <c15:layout/>
                </c:ext>
              </c:extLst>
            </c:dLbl>
            <c:dLbl>
              <c:idx val="1"/>
              <c:layout>
                <c:manualLayout>
                  <c:x val="-4.0470466992381465E-17"/>
                  <c:y val="-5.55555555555557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024-4EE0-B9CB-5E5D7DEB02C1}"/>
                </c:ext>
                <c:ext xmlns:c15="http://schemas.microsoft.com/office/drawing/2012/chart" uri="{CE6537A1-D6FC-4f65-9D91-7224C49458BB}">
                  <c15:layout/>
                </c:ext>
              </c:extLst>
            </c:dLbl>
            <c:dLbl>
              <c:idx val="2"/>
              <c:layout>
                <c:manualLayout>
                  <c:x val="-4.0470466992381465E-17"/>
                  <c:y val="-5.55555555555556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024-4EE0-B9CB-5E5D7DEB02C1}"/>
                </c:ext>
                <c:ext xmlns:c15="http://schemas.microsoft.com/office/drawing/2012/chart" uri="{CE6537A1-D6FC-4f65-9D91-7224C49458BB}">
                  <c15:layout/>
                </c:ext>
              </c:extLst>
            </c:dLbl>
            <c:dLbl>
              <c:idx val="3"/>
              <c:layout>
                <c:manualLayout>
                  <c:x val="0"/>
                  <c:y val="-5.55555555555555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024-4EE0-B9CB-5E5D7DEB02C1}"/>
                </c:ext>
                <c:ext xmlns:c15="http://schemas.microsoft.com/office/drawing/2012/chart" uri="{CE6537A1-D6FC-4f65-9D91-7224C49458BB}">
                  <c15:layout/>
                </c:ext>
              </c:extLst>
            </c:dLbl>
            <c:dLbl>
              <c:idx val="5"/>
              <c:layout>
                <c:manualLayout>
                  <c:x val="0"/>
                  <c:y val="-6.48148148148148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024-4EE0-B9CB-5E5D7DEB02C1}"/>
                </c:ext>
                <c:ext xmlns:c15="http://schemas.microsoft.com/office/drawing/2012/chart" uri="{CE6537A1-D6FC-4f65-9D91-7224C49458BB}">
                  <c15:layout/>
                </c:ext>
              </c:extLst>
            </c:dLbl>
            <c:dLbl>
              <c:idx val="6"/>
              <c:layout>
                <c:manualLayout>
                  <c:x val="-4.0470466992381465E-17"/>
                  <c:y val="-7.8703703703703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024-4EE0-B9CB-5E5D7DEB02C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'P18'!$L$10:$L$16</c:f>
              <c:strCache>
                <c:ptCount val="7"/>
                <c:pt idx="0">
                  <c:v>Przemoc fizyczna (bicie, bójki, klapsy)</c:v>
                </c:pt>
                <c:pt idx="1">
                  <c:v>Przemoc psychiczna (grożenie, wyzywanie)</c:v>
                </c:pt>
                <c:pt idx="2">
                  <c:v>Nadużywanie alkoholu</c:v>
                </c:pt>
                <c:pt idx="3">
                  <c:v>Zażywanie narkotyków</c:v>
                </c:pt>
                <c:pt idx="4">
                  <c:v>Zażywanie dopalaczy</c:v>
                </c:pt>
                <c:pt idx="5">
                  <c:v>Uzależnienie od hazardu</c:v>
                </c:pt>
                <c:pt idx="6">
                  <c:v>Uzależnienie od komputera/Internetu/gier</c:v>
                </c:pt>
              </c:strCache>
            </c:strRef>
          </c:cat>
          <c:val>
            <c:numRef>
              <c:f>'P18'!$M$10:$M$16</c:f>
              <c:numCache>
                <c:formatCode>0.0%</c:formatCode>
                <c:ptCount val="7"/>
                <c:pt idx="0">
                  <c:v>4.000000000000001E-3</c:v>
                </c:pt>
                <c:pt idx="1">
                  <c:v>6.000000000000001E-3</c:v>
                </c:pt>
                <c:pt idx="2">
                  <c:v>2.4E-2</c:v>
                </c:pt>
                <c:pt idx="3">
                  <c:v>2.0000000000000005E-3</c:v>
                </c:pt>
                <c:pt idx="5">
                  <c:v>2.0000000000000005E-3</c:v>
                </c:pt>
                <c:pt idx="6">
                  <c:v>5.1000000000000004E-2</c:v>
                </c:pt>
              </c:numCache>
            </c:numRef>
          </c:val>
          <c:extLst xmlns:c16r2="http://schemas.microsoft.com/office/drawing/2015/06/chart">
            <c:ext xmlns:c16="http://schemas.microsoft.com/office/drawing/2014/chart" uri="{C3380CC4-5D6E-409C-BE32-E72D297353CC}">
              <c16:uniqueId val="{00000000-8024-4EE0-B9CB-5E5D7DEB02C1}"/>
            </c:ext>
          </c:extLst>
        </c:ser>
        <c:ser>
          <c:idx val="1"/>
          <c:order val="1"/>
          <c:tx>
            <c:strRef>
              <c:f>'P18'!$N$9</c:f>
              <c:strCache>
                <c:ptCount val="1"/>
                <c:pt idx="0">
                  <c:v>Nie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'P18'!$L$10:$L$16</c:f>
              <c:strCache>
                <c:ptCount val="7"/>
                <c:pt idx="0">
                  <c:v>Przemoc fizyczna (bicie, bójki, klapsy)</c:v>
                </c:pt>
                <c:pt idx="1">
                  <c:v>Przemoc psychiczna (grożenie, wyzywanie)</c:v>
                </c:pt>
                <c:pt idx="2">
                  <c:v>Nadużywanie alkoholu</c:v>
                </c:pt>
                <c:pt idx="3">
                  <c:v>Zażywanie narkotyków</c:v>
                </c:pt>
                <c:pt idx="4">
                  <c:v>Zażywanie dopalaczy</c:v>
                </c:pt>
                <c:pt idx="5">
                  <c:v>Uzależnienie od hazardu</c:v>
                </c:pt>
                <c:pt idx="6">
                  <c:v>Uzależnienie od komputera/Internetu/gier</c:v>
                </c:pt>
              </c:strCache>
            </c:strRef>
          </c:cat>
          <c:val>
            <c:numRef>
              <c:f>'P18'!$N$10:$N$16</c:f>
              <c:numCache>
                <c:formatCode>0.0%</c:formatCode>
                <c:ptCount val="7"/>
                <c:pt idx="0">
                  <c:v>0.996</c:v>
                </c:pt>
                <c:pt idx="1">
                  <c:v>0.99399999999999999</c:v>
                </c:pt>
                <c:pt idx="2">
                  <c:v>0.97600000000000009</c:v>
                </c:pt>
                <c:pt idx="3">
                  <c:v>0.998</c:v>
                </c:pt>
                <c:pt idx="4">
                  <c:v>1</c:v>
                </c:pt>
                <c:pt idx="5">
                  <c:v>0.998</c:v>
                </c:pt>
                <c:pt idx="6">
                  <c:v>0.94899999999999995</c:v>
                </c:pt>
              </c:numCache>
            </c:numRef>
          </c:val>
          <c:extLst xmlns:c16r2="http://schemas.microsoft.com/office/drawing/2015/06/chart">
            <c:ext xmlns:c16="http://schemas.microsoft.com/office/drawing/2014/chart" uri="{C3380CC4-5D6E-409C-BE32-E72D297353CC}">
              <c16:uniqueId val="{00000001-8024-4EE0-B9CB-5E5D7DEB02C1}"/>
            </c:ext>
          </c:extLst>
        </c:ser>
        <c:dLbls>
          <c:showLegendKey val="0"/>
          <c:showVal val="0"/>
          <c:showCatName val="0"/>
          <c:showSerName val="0"/>
          <c:showPercent val="0"/>
          <c:showBubbleSize val="0"/>
        </c:dLbls>
        <c:gapWidth val="182"/>
        <c:overlap val="100"/>
        <c:axId val="699039528"/>
        <c:axId val="699047760"/>
      </c:barChart>
      <c:catAx>
        <c:axId val="699039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7760"/>
        <c:crosses val="autoZero"/>
        <c:auto val="1"/>
        <c:lblAlgn val="ctr"/>
        <c:lblOffset val="100"/>
        <c:noMultiLvlLbl val="0"/>
      </c:catAx>
      <c:valAx>
        <c:axId val="699047760"/>
        <c:scaling>
          <c:orientation val="minMax"/>
        </c:scaling>
        <c:delete val="1"/>
        <c:axPos val="b"/>
        <c:numFmt formatCode="0.0%" sourceLinked="1"/>
        <c:majorTickMark val="none"/>
        <c:minorTickMark val="none"/>
        <c:tickLblPos val="none"/>
        <c:crossAx val="69903952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'P19'!$J$17</c:f>
              <c:strCache>
                <c:ptCount val="1"/>
                <c:pt idx="0">
                  <c:v>Kilka razy w tygodniu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'P19'!$I$18:$I$27</c:f>
              <c:strCache>
                <c:ptCount val="10"/>
                <c:pt idx="0">
                  <c:v>Poradnie małżeńskie</c:v>
                </c:pt>
                <c:pt idx="1">
                  <c:v>Warsztaty organizowane w mieście</c:v>
                </c:pt>
                <c:pt idx="2">
                  <c:v>Rozmowy z psychologiem</c:v>
                </c:pt>
                <c:pt idx="3">
                  <c:v>Katechezy organizowane w kościele</c:v>
                </c:pt>
                <c:pt idx="4">
                  <c:v>Książki</c:v>
                </c:pt>
                <c:pt idx="5">
                  <c:v>Filmy</c:v>
                </c:pt>
                <c:pt idx="6">
                  <c:v>Porady innych rodziców</c:v>
                </c:pt>
                <c:pt idx="7">
                  <c:v>Internet – portale społecznościowe</c:v>
                </c:pt>
                <c:pt idx="8">
                  <c:v>Internet – inne strony poświęcone tematyce wychowania</c:v>
                </c:pt>
                <c:pt idx="9">
                  <c:v>Porady bliskich mi osób (mamy, rodzeństwa, przyjaciół)</c:v>
                </c:pt>
              </c:strCache>
            </c:strRef>
          </c:cat>
          <c:val>
            <c:numRef>
              <c:f>'P19'!$J$18:$J$27</c:f>
              <c:numCache>
                <c:formatCode>0.0%</c:formatCode>
                <c:ptCount val="10"/>
                <c:pt idx="0">
                  <c:v>3.7475345167652871E-2</c:v>
                </c:pt>
                <c:pt idx="1">
                  <c:v>2.3668639053254437E-2</c:v>
                </c:pt>
                <c:pt idx="2">
                  <c:v>2.9585798816568046E-2</c:v>
                </c:pt>
                <c:pt idx="3">
                  <c:v>3.3530571992110444E-2</c:v>
                </c:pt>
                <c:pt idx="4">
                  <c:v>4.339250493096649E-2</c:v>
                </c:pt>
                <c:pt idx="5">
                  <c:v>3.3530571992110444E-2</c:v>
                </c:pt>
                <c:pt idx="6">
                  <c:v>6.1143984220907305E-2</c:v>
                </c:pt>
                <c:pt idx="7">
                  <c:v>7.8895463510848141E-2</c:v>
                </c:pt>
                <c:pt idx="8">
                  <c:v>7.2978303747534515E-2</c:v>
                </c:pt>
                <c:pt idx="9">
                  <c:v>7.2978303747534515E-2</c:v>
                </c:pt>
              </c:numCache>
            </c:numRef>
          </c:val>
          <c:extLst xmlns:c16r2="http://schemas.microsoft.com/office/drawing/2015/06/chart">
            <c:ext xmlns:c16="http://schemas.microsoft.com/office/drawing/2014/chart" uri="{C3380CC4-5D6E-409C-BE32-E72D297353CC}">
              <c16:uniqueId val="{00000000-BD8C-40F9-88E8-B5BF007D8A1E}"/>
            </c:ext>
          </c:extLst>
        </c:ser>
        <c:ser>
          <c:idx val="1"/>
          <c:order val="1"/>
          <c:tx>
            <c:strRef>
              <c:f>'P19'!$K$17</c:f>
              <c:strCache>
                <c:ptCount val="1"/>
                <c:pt idx="0">
                  <c:v>1-2 razy w tygodniu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'P19'!$I$18:$I$27</c:f>
              <c:strCache>
                <c:ptCount val="10"/>
                <c:pt idx="0">
                  <c:v>Poradnie małżeńskie</c:v>
                </c:pt>
                <c:pt idx="1">
                  <c:v>Warsztaty organizowane w mieście</c:v>
                </c:pt>
                <c:pt idx="2">
                  <c:v>Rozmowy z psychologiem</c:v>
                </c:pt>
                <c:pt idx="3">
                  <c:v>Katechezy organizowane w kościele</c:v>
                </c:pt>
                <c:pt idx="4">
                  <c:v>Książki</c:v>
                </c:pt>
                <c:pt idx="5">
                  <c:v>Filmy</c:v>
                </c:pt>
                <c:pt idx="6">
                  <c:v>Porady innych rodziców</c:v>
                </c:pt>
                <c:pt idx="7">
                  <c:v>Internet – portale społecznościowe</c:v>
                </c:pt>
                <c:pt idx="8">
                  <c:v>Internet – inne strony poświęcone tematyce wychowania</c:v>
                </c:pt>
                <c:pt idx="9">
                  <c:v>Porady bliskich mi osób (mamy, rodzeństwa, przyjaciół)</c:v>
                </c:pt>
              </c:strCache>
            </c:strRef>
          </c:cat>
          <c:val>
            <c:numRef>
              <c:f>'P19'!$K$18:$K$27</c:f>
              <c:numCache>
                <c:formatCode>0.0%</c:formatCode>
                <c:ptCount val="10"/>
                <c:pt idx="0">
                  <c:v>1.5779092702169626E-2</c:v>
                </c:pt>
                <c:pt idx="1">
                  <c:v>1.7751479289940832E-2</c:v>
                </c:pt>
                <c:pt idx="2">
                  <c:v>1.9723865877712039E-2</c:v>
                </c:pt>
                <c:pt idx="3">
                  <c:v>3.7475345167652871E-2</c:v>
                </c:pt>
                <c:pt idx="4">
                  <c:v>3.7475345167652871E-2</c:v>
                </c:pt>
                <c:pt idx="5">
                  <c:v>4.7337278106508889E-2</c:v>
                </c:pt>
                <c:pt idx="6">
                  <c:v>6.3116370808678504E-2</c:v>
                </c:pt>
                <c:pt idx="7">
                  <c:v>6.9033530571992102E-2</c:v>
                </c:pt>
                <c:pt idx="8">
                  <c:v>6.9033530571992102E-2</c:v>
                </c:pt>
                <c:pt idx="9">
                  <c:v>7.1005917159763329E-2</c:v>
                </c:pt>
              </c:numCache>
            </c:numRef>
          </c:val>
          <c:extLst xmlns:c16r2="http://schemas.microsoft.com/office/drawing/2015/06/chart">
            <c:ext xmlns:c16="http://schemas.microsoft.com/office/drawing/2014/chart" uri="{C3380CC4-5D6E-409C-BE32-E72D297353CC}">
              <c16:uniqueId val="{00000001-BD8C-40F9-88E8-B5BF007D8A1E}"/>
            </c:ext>
          </c:extLst>
        </c:ser>
        <c:ser>
          <c:idx val="2"/>
          <c:order val="2"/>
          <c:tx>
            <c:strRef>
              <c:f>'P19'!$L$17</c:f>
              <c:strCache>
                <c:ptCount val="1"/>
                <c:pt idx="0">
                  <c:v>Kilka razy w miesiącu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'P19'!$I$18:$I$27</c:f>
              <c:strCache>
                <c:ptCount val="10"/>
                <c:pt idx="0">
                  <c:v>Poradnie małżeńskie</c:v>
                </c:pt>
                <c:pt idx="1">
                  <c:v>Warsztaty organizowane w mieście</c:v>
                </c:pt>
                <c:pt idx="2">
                  <c:v>Rozmowy z psychologiem</c:v>
                </c:pt>
                <c:pt idx="3">
                  <c:v>Katechezy organizowane w kościele</c:v>
                </c:pt>
                <c:pt idx="4">
                  <c:v>Książki</c:v>
                </c:pt>
                <c:pt idx="5">
                  <c:v>Filmy</c:v>
                </c:pt>
                <c:pt idx="6">
                  <c:v>Porady innych rodziców</c:v>
                </c:pt>
                <c:pt idx="7">
                  <c:v>Internet – portale społecznościowe</c:v>
                </c:pt>
                <c:pt idx="8">
                  <c:v>Internet – inne strony poświęcone tematyce wychowania</c:v>
                </c:pt>
                <c:pt idx="9">
                  <c:v>Porady bliskich mi osób (mamy, rodzeństwa, przyjaciół)</c:v>
                </c:pt>
              </c:strCache>
            </c:strRef>
          </c:cat>
          <c:val>
            <c:numRef>
              <c:f>'P19'!$L$18:$L$27</c:f>
              <c:numCache>
                <c:formatCode>0.0%</c:formatCode>
                <c:ptCount val="10"/>
                <c:pt idx="0">
                  <c:v>1.7751479289940832E-2</c:v>
                </c:pt>
                <c:pt idx="1">
                  <c:v>2.1696252465483241E-2</c:v>
                </c:pt>
                <c:pt idx="2">
                  <c:v>1.3806706114398421E-2</c:v>
                </c:pt>
                <c:pt idx="3">
                  <c:v>7.8895463510848148E-3</c:v>
                </c:pt>
                <c:pt idx="4">
                  <c:v>4.339250493096649E-2</c:v>
                </c:pt>
                <c:pt idx="5">
                  <c:v>4.1420118343195263E-2</c:v>
                </c:pt>
                <c:pt idx="6">
                  <c:v>8.6785009861932952E-2</c:v>
                </c:pt>
                <c:pt idx="7">
                  <c:v>0.12820512820512822</c:v>
                </c:pt>
                <c:pt idx="8">
                  <c:v>0.1380670611439842</c:v>
                </c:pt>
                <c:pt idx="9">
                  <c:v>0.15779092702169628</c:v>
                </c:pt>
              </c:numCache>
            </c:numRef>
          </c:val>
          <c:extLst xmlns:c16r2="http://schemas.microsoft.com/office/drawing/2015/06/chart">
            <c:ext xmlns:c16="http://schemas.microsoft.com/office/drawing/2014/chart" uri="{C3380CC4-5D6E-409C-BE32-E72D297353CC}">
              <c16:uniqueId val="{00000002-BD8C-40F9-88E8-B5BF007D8A1E}"/>
            </c:ext>
          </c:extLst>
        </c:ser>
        <c:ser>
          <c:idx val="3"/>
          <c:order val="3"/>
          <c:tx>
            <c:strRef>
              <c:f>'P19'!$M$17</c:f>
              <c:strCache>
                <c:ptCount val="1"/>
                <c:pt idx="0">
                  <c:v>1-2 razy w miesiącu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'P19'!$I$18:$I$27</c:f>
              <c:strCache>
                <c:ptCount val="10"/>
                <c:pt idx="0">
                  <c:v>Poradnie małżeńskie</c:v>
                </c:pt>
                <c:pt idx="1">
                  <c:v>Warsztaty organizowane w mieście</c:v>
                </c:pt>
                <c:pt idx="2">
                  <c:v>Rozmowy z psychologiem</c:v>
                </c:pt>
                <c:pt idx="3">
                  <c:v>Katechezy organizowane w kościele</c:v>
                </c:pt>
                <c:pt idx="4">
                  <c:v>Książki</c:v>
                </c:pt>
                <c:pt idx="5">
                  <c:v>Filmy</c:v>
                </c:pt>
                <c:pt idx="6">
                  <c:v>Porady innych rodziców</c:v>
                </c:pt>
                <c:pt idx="7">
                  <c:v>Internet – portale społecznościowe</c:v>
                </c:pt>
                <c:pt idx="8">
                  <c:v>Internet – inne strony poświęcone tematyce wychowania</c:v>
                </c:pt>
                <c:pt idx="9">
                  <c:v>Porady bliskich mi osób (mamy, rodzeństwa, przyjaciół)</c:v>
                </c:pt>
              </c:strCache>
            </c:strRef>
          </c:cat>
          <c:val>
            <c:numRef>
              <c:f>'P19'!$M$18:$M$27</c:f>
              <c:numCache>
                <c:formatCode>0.0%</c:formatCode>
                <c:ptCount val="10"/>
                <c:pt idx="0">
                  <c:v>1.9723865877712039E-2</c:v>
                </c:pt>
                <c:pt idx="1">
                  <c:v>3.7475345167652871E-2</c:v>
                </c:pt>
                <c:pt idx="2">
                  <c:v>3.7475345167652871E-2</c:v>
                </c:pt>
                <c:pt idx="3">
                  <c:v>1.5779092702169626E-2</c:v>
                </c:pt>
                <c:pt idx="4">
                  <c:v>0.10848126232741617</c:v>
                </c:pt>
                <c:pt idx="5">
                  <c:v>0.1203155818540434</c:v>
                </c:pt>
                <c:pt idx="6">
                  <c:v>0.15187376725838261</c:v>
                </c:pt>
                <c:pt idx="7">
                  <c:v>0.13609467455621305</c:v>
                </c:pt>
                <c:pt idx="8">
                  <c:v>0.1814595660749507</c:v>
                </c:pt>
                <c:pt idx="9">
                  <c:v>0.22090729783037477</c:v>
                </c:pt>
              </c:numCache>
            </c:numRef>
          </c:val>
          <c:extLst xmlns:c16r2="http://schemas.microsoft.com/office/drawing/2015/06/chart">
            <c:ext xmlns:c16="http://schemas.microsoft.com/office/drawing/2014/chart" uri="{C3380CC4-5D6E-409C-BE32-E72D297353CC}">
              <c16:uniqueId val="{00000003-BD8C-40F9-88E8-B5BF007D8A1E}"/>
            </c:ext>
          </c:extLst>
        </c:ser>
        <c:ser>
          <c:idx val="4"/>
          <c:order val="4"/>
          <c:tx>
            <c:strRef>
              <c:f>'P19'!$N$17</c:f>
              <c:strCache>
                <c:ptCount val="1"/>
                <c:pt idx="0">
                  <c:v>Kilka razy w roku</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'P19'!$I$18:$I$27</c:f>
              <c:strCache>
                <c:ptCount val="10"/>
                <c:pt idx="0">
                  <c:v>Poradnie małżeńskie</c:v>
                </c:pt>
                <c:pt idx="1">
                  <c:v>Warsztaty organizowane w mieście</c:v>
                </c:pt>
                <c:pt idx="2">
                  <c:v>Rozmowy z psychologiem</c:v>
                </c:pt>
                <c:pt idx="3">
                  <c:v>Katechezy organizowane w kościele</c:v>
                </c:pt>
                <c:pt idx="4">
                  <c:v>Książki</c:v>
                </c:pt>
                <c:pt idx="5">
                  <c:v>Filmy</c:v>
                </c:pt>
                <c:pt idx="6">
                  <c:v>Porady innych rodziców</c:v>
                </c:pt>
                <c:pt idx="7">
                  <c:v>Internet – portale społecznościowe</c:v>
                </c:pt>
                <c:pt idx="8">
                  <c:v>Internet – inne strony poświęcone tematyce wychowania</c:v>
                </c:pt>
                <c:pt idx="9">
                  <c:v>Porady bliskich mi osób (mamy, rodzeństwa, przyjaciół)</c:v>
                </c:pt>
              </c:strCache>
            </c:strRef>
          </c:cat>
          <c:val>
            <c:numRef>
              <c:f>'P19'!$N$18:$N$27</c:f>
              <c:numCache>
                <c:formatCode>0.0%</c:formatCode>
                <c:ptCount val="10"/>
                <c:pt idx="0">
                  <c:v>1.9723865877712039E-2</c:v>
                </c:pt>
                <c:pt idx="1">
                  <c:v>2.3668639053254437E-2</c:v>
                </c:pt>
                <c:pt idx="2">
                  <c:v>3.1558185404339252E-2</c:v>
                </c:pt>
                <c:pt idx="3">
                  <c:v>4.339250493096649E-2</c:v>
                </c:pt>
                <c:pt idx="4">
                  <c:v>0.11637080867850098</c:v>
                </c:pt>
                <c:pt idx="5">
                  <c:v>0.13609467455621305</c:v>
                </c:pt>
                <c:pt idx="6">
                  <c:v>0.15779092702169628</c:v>
                </c:pt>
                <c:pt idx="7">
                  <c:v>0.10848126232741617</c:v>
                </c:pt>
                <c:pt idx="8">
                  <c:v>0.12228796844181461</c:v>
                </c:pt>
                <c:pt idx="9">
                  <c:v>0.15187376725838261</c:v>
                </c:pt>
              </c:numCache>
            </c:numRef>
          </c:val>
          <c:extLst xmlns:c16r2="http://schemas.microsoft.com/office/drawing/2015/06/chart">
            <c:ext xmlns:c16="http://schemas.microsoft.com/office/drawing/2014/chart" uri="{C3380CC4-5D6E-409C-BE32-E72D297353CC}">
              <c16:uniqueId val="{00000004-BD8C-40F9-88E8-B5BF007D8A1E}"/>
            </c:ext>
          </c:extLst>
        </c:ser>
        <c:ser>
          <c:idx val="5"/>
          <c:order val="5"/>
          <c:tx>
            <c:strRef>
              <c:f>'P19'!$O$17</c:f>
              <c:strCache>
                <c:ptCount val="1"/>
                <c:pt idx="0">
                  <c:v>1-2 razy w roku</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'P19'!$I$18:$I$27</c:f>
              <c:strCache>
                <c:ptCount val="10"/>
                <c:pt idx="0">
                  <c:v>Poradnie małżeńskie</c:v>
                </c:pt>
                <c:pt idx="1">
                  <c:v>Warsztaty organizowane w mieście</c:v>
                </c:pt>
                <c:pt idx="2">
                  <c:v>Rozmowy z psychologiem</c:v>
                </c:pt>
                <c:pt idx="3">
                  <c:v>Katechezy organizowane w kościele</c:v>
                </c:pt>
                <c:pt idx="4">
                  <c:v>Książki</c:v>
                </c:pt>
                <c:pt idx="5">
                  <c:v>Filmy</c:v>
                </c:pt>
                <c:pt idx="6">
                  <c:v>Porady innych rodziców</c:v>
                </c:pt>
                <c:pt idx="7">
                  <c:v>Internet – portale społecznościowe</c:v>
                </c:pt>
                <c:pt idx="8">
                  <c:v>Internet – inne strony poświęcone tematyce wychowania</c:v>
                </c:pt>
                <c:pt idx="9">
                  <c:v>Porady bliskich mi osób (mamy, rodzeństwa, przyjaciół)</c:v>
                </c:pt>
              </c:strCache>
            </c:strRef>
          </c:cat>
          <c:val>
            <c:numRef>
              <c:f>'P19'!$O$18:$O$27</c:f>
              <c:numCache>
                <c:formatCode>0.0%</c:formatCode>
                <c:ptCount val="10"/>
                <c:pt idx="0">
                  <c:v>1.9723865877712039E-2</c:v>
                </c:pt>
                <c:pt idx="1">
                  <c:v>3.944773175542407E-2</c:v>
                </c:pt>
                <c:pt idx="2">
                  <c:v>4.339250493096649E-2</c:v>
                </c:pt>
                <c:pt idx="3">
                  <c:v>6.3116370808678504E-2</c:v>
                </c:pt>
                <c:pt idx="4">
                  <c:v>0.15581854043392512</c:v>
                </c:pt>
                <c:pt idx="5">
                  <c:v>0.14990138067061146</c:v>
                </c:pt>
                <c:pt idx="6">
                  <c:v>9.4674556213017763E-2</c:v>
                </c:pt>
                <c:pt idx="7">
                  <c:v>0.1203155818540434</c:v>
                </c:pt>
                <c:pt idx="8">
                  <c:v>0.1183431952662722</c:v>
                </c:pt>
                <c:pt idx="9">
                  <c:v>5.3254437869822487E-2</c:v>
                </c:pt>
              </c:numCache>
            </c:numRef>
          </c:val>
          <c:extLst xmlns:c16r2="http://schemas.microsoft.com/office/drawing/2015/06/chart">
            <c:ext xmlns:c16="http://schemas.microsoft.com/office/drawing/2014/chart" uri="{C3380CC4-5D6E-409C-BE32-E72D297353CC}">
              <c16:uniqueId val="{00000005-BD8C-40F9-88E8-B5BF007D8A1E}"/>
            </c:ext>
          </c:extLst>
        </c:ser>
        <c:ser>
          <c:idx val="6"/>
          <c:order val="6"/>
          <c:tx>
            <c:strRef>
              <c:f>'P19'!$P$17</c:f>
              <c:strCache>
                <c:ptCount val="1"/>
                <c:pt idx="0">
                  <c:v>Nie korzystam w ogóle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'P19'!$I$18:$I$27</c:f>
              <c:strCache>
                <c:ptCount val="10"/>
                <c:pt idx="0">
                  <c:v>Poradnie małżeńskie</c:v>
                </c:pt>
                <c:pt idx="1">
                  <c:v>Warsztaty organizowane w mieście</c:v>
                </c:pt>
                <c:pt idx="2">
                  <c:v>Rozmowy z psychologiem</c:v>
                </c:pt>
                <c:pt idx="3">
                  <c:v>Katechezy organizowane w kościele</c:v>
                </c:pt>
                <c:pt idx="4">
                  <c:v>Książki</c:v>
                </c:pt>
                <c:pt idx="5">
                  <c:v>Filmy</c:v>
                </c:pt>
                <c:pt idx="6">
                  <c:v>Porady innych rodziców</c:v>
                </c:pt>
                <c:pt idx="7">
                  <c:v>Internet – portale społecznościowe</c:v>
                </c:pt>
                <c:pt idx="8">
                  <c:v>Internet – inne strony poświęcone tematyce wychowania</c:v>
                </c:pt>
                <c:pt idx="9">
                  <c:v>Porady bliskich mi osób (mamy, rodzeństwa, przyjaciół)</c:v>
                </c:pt>
              </c:strCache>
            </c:strRef>
          </c:cat>
          <c:val>
            <c:numRef>
              <c:f>'P19'!$P$18:$P$27</c:f>
              <c:numCache>
                <c:formatCode>0.0%</c:formatCode>
                <c:ptCount val="10"/>
                <c:pt idx="0">
                  <c:v>0.8698224852071007</c:v>
                </c:pt>
                <c:pt idx="1">
                  <c:v>0.8362919132149903</c:v>
                </c:pt>
                <c:pt idx="2">
                  <c:v>0.82445759368836291</c:v>
                </c:pt>
                <c:pt idx="3">
                  <c:v>0.79881656804733703</c:v>
                </c:pt>
                <c:pt idx="4">
                  <c:v>0.49506903353057197</c:v>
                </c:pt>
                <c:pt idx="5">
                  <c:v>0.47140039447731752</c:v>
                </c:pt>
                <c:pt idx="6">
                  <c:v>0.38461538461538458</c:v>
                </c:pt>
                <c:pt idx="7">
                  <c:v>0.35897435897435903</c:v>
                </c:pt>
                <c:pt idx="8">
                  <c:v>0.29783037475345181</c:v>
                </c:pt>
                <c:pt idx="9">
                  <c:v>0.27218934911242609</c:v>
                </c:pt>
              </c:numCache>
            </c:numRef>
          </c:val>
          <c:extLst xmlns:c16r2="http://schemas.microsoft.com/office/drawing/2015/06/chart">
            <c:ext xmlns:c16="http://schemas.microsoft.com/office/drawing/2014/chart" uri="{C3380CC4-5D6E-409C-BE32-E72D297353CC}">
              <c16:uniqueId val="{00000006-BD8C-40F9-88E8-B5BF007D8A1E}"/>
            </c:ext>
          </c:extLst>
        </c:ser>
        <c:dLbls>
          <c:showLegendKey val="0"/>
          <c:showVal val="0"/>
          <c:showCatName val="0"/>
          <c:showSerName val="0"/>
          <c:showPercent val="0"/>
          <c:showBubbleSize val="0"/>
        </c:dLbls>
        <c:gapWidth val="182"/>
        <c:axId val="699041096"/>
        <c:axId val="699064616"/>
      </c:barChart>
      <c:catAx>
        <c:axId val="699041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4616"/>
        <c:crosses val="autoZero"/>
        <c:auto val="1"/>
        <c:lblAlgn val="ctr"/>
        <c:lblOffset val="100"/>
        <c:noMultiLvlLbl val="0"/>
      </c:catAx>
      <c:valAx>
        <c:axId val="699064616"/>
        <c:scaling>
          <c:orientation val="minMax"/>
        </c:scaling>
        <c:delete val="1"/>
        <c:axPos val="b"/>
        <c:numFmt formatCode="0.0%" sourceLinked="1"/>
        <c:majorTickMark val="none"/>
        <c:minorTickMark val="none"/>
        <c:tickLblPos val="none"/>
        <c:crossAx val="69904109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D74-4669-8984-C5F84B62DAC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D74-4669-8984-C5F84B62DAC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D74-4669-8984-C5F84B62DAC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D74-4669-8984-C5F84B62DAC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D74-4669-8984-C5F84B62DA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'P20'!$K$6:$K$7</c:f>
              <c:strCache>
                <c:ptCount val="2"/>
                <c:pt idx="0">
                  <c:v>Tak</c:v>
                </c:pt>
                <c:pt idx="1">
                  <c:v>Nie</c:v>
                </c:pt>
              </c:strCache>
            </c:strRef>
          </c:cat>
          <c:val>
            <c:numRef>
              <c:f>'P20'!$L$6:$L$7</c:f>
              <c:numCache>
                <c:formatCode>0.0%</c:formatCode>
                <c:ptCount val="2"/>
                <c:pt idx="0">
                  <c:v>0.12200000000000001</c:v>
                </c:pt>
                <c:pt idx="1">
                  <c:v>0.87800000000000011</c:v>
                </c:pt>
              </c:numCache>
            </c:numRef>
          </c:val>
          <c:extLst xmlns:c16r2="http://schemas.microsoft.com/office/drawing/2015/06/chart">
            <c:ext xmlns:c16="http://schemas.microsoft.com/office/drawing/2014/chart" uri="{C3380CC4-5D6E-409C-BE32-E72D297353CC}">
              <c16:uniqueId val="{0000000A-9D74-4669-8984-C5F84B62DACB}"/>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'P20'!$S$53:$S$68</c:f>
              <c:strCache>
                <c:ptCount val="16"/>
                <c:pt idx="0">
                  <c:v>Masaże dla dzieci</c:v>
                </c:pt>
                <c:pt idx="1">
                  <c:v>Przemoc</c:v>
                </c:pt>
                <c:pt idx="2">
                  <c:v>Plastyczne</c:v>
                </c:pt>
                <c:pt idx="3">
                  <c:v>Produkcja kosmetykow dla dzieci</c:v>
                </c:pt>
                <c:pt idx="4">
                  <c:v>Wychowanie dzieci w okresie przedszkolnym</c:v>
                </c:pt>
                <c:pt idx="5">
                  <c:v>Uzależnienia</c:v>
                </c:pt>
                <c:pt idx="6">
                  <c:v>Dorastanie</c:v>
                </c:pt>
                <c:pt idx="7">
                  <c:v>Edukacja</c:v>
                </c:pt>
                <c:pt idx="8">
                  <c:v>Jak rozmawiać z dziećmi/młodzieżą</c:v>
                </c:pt>
                <c:pt idx="9">
                  <c:v>Nagrody i kary</c:v>
                </c:pt>
                <c:pt idx="10">
                  <c:v>Problemy wychowawcze</c:v>
                </c:pt>
                <c:pt idx="11">
                  <c:v>Różna tematyka</c:v>
                </c:pt>
                <c:pt idx="12">
                  <c:v>Zagrożenia w Internecie</c:v>
                </c:pt>
                <c:pt idx="13">
                  <c:v>Dzieci</c:v>
                </c:pt>
                <c:pt idx="14">
                  <c:v>Wychowanie</c:v>
                </c:pt>
                <c:pt idx="15">
                  <c:v>Nie pamiętam</c:v>
                </c:pt>
              </c:strCache>
            </c:strRef>
          </c:cat>
          <c:val>
            <c:numRef>
              <c:f>'P20'!$T$53:$T$68</c:f>
              <c:numCache>
                <c:formatCode>0.0%</c:formatCode>
                <c:ptCount val="16"/>
                <c:pt idx="0">
                  <c:v>1.6129032258064519E-2</c:v>
                </c:pt>
                <c:pt idx="1">
                  <c:v>1.6129032258064519E-2</c:v>
                </c:pt>
                <c:pt idx="2">
                  <c:v>1.6129032258064519E-2</c:v>
                </c:pt>
                <c:pt idx="3">
                  <c:v>1.6129032258064519E-2</c:v>
                </c:pt>
                <c:pt idx="4">
                  <c:v>1.6129032258064519E-2</c:v>
                </c:pt>
                <c:pt idx="5">
                  <c:v>1.6129032258064519E-2</c:v>
                </c:pt>
                <c:pt idx="6">
                  <c:v>3.2258064516129038E-2</c:v>
                </c:pt>
                <c:pt idx="7">
                  <c:v>3.2258064516129038E-2</c:v>
                </c:pt>
                <c:pt idx="8">
                  <c:v>3.2258064516129038E-2</c:v>
                </c:pt>
                <c:pt idx="9">
                  <c:v>3.2258064516129038E-2</c:v>
                </c:pt>
                <c:pt idx="10">
                  <c:v>3.2258064516129038E-2</c:v>
                </c:pt>
                <c:pt idx="11">
                  <c:v>3.2258064516129038E-2</c:v>
                </c:pt>
                <c:pt idx="12">
                  <c:v>3.2258064516129038E-2</c:v>
                </c:pt>
                <c:pt idx="13">
                  <c:v>6.4516129032258077E-2</c:v>
                </c:pt>
                <c:pt idx="14">
                  <c:v>0.20967741935483872</c:v>
                </c:pt>
                <c:pt idx="15">
                  <c:v>0.40322580645161282</c:v>
                </c:pt>
              </c:numCache>
            </c:numRef>
          </c:val>
          <c:extLst xmlns:c16r2="http://schemas.microsoft.com/office/drawing/2015/06/chart">
            <c:ext xmlns:c16="http://schemas.microsoft.com/office/drawing/2014/chart" uri="{C3380CC4-5D6E-409C-BE32-E72D297353CC}">
              <c16:uniqueId val="{00000000-B7E7-433A-88C3-117CB96FD7E2}"/>
            </c:ext>
          </c:extLst>
        </c:ser>
        <c:dLbls>
          <c:showLegendKey val="0"/>
          <c:showVal val="0"/>
          <c:showCatName val="0"/>
          <c:showSerName val="0"/>
          <c:showPercent val="0"/>
          <c:showBubbleSize val="0"/>
        </c:dLbls>
        <c:gapWidth val="182"/>
        <c:axId val="699044232"/>
        <c:axId val="699047368"/>
      </c:barChart>
      <c:catAx>
        <c:axId val="699044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7368"/>
        <c:crosses val="autoZero"/>
        <c:auto val="1"/>
        <c:lblAlgn val="ctr"/>
        <c:lblOffset val="100"/>
        <c:noMultiLvlLbl val="0"/>
      </c:catAx>
      <c:valAx>
        <c:axId val="699047368"/>
        <c:scaling>
          <c:orientation val="minMax"/>
        </c:scaling>
        <c:delete val="1"/>
        <c:axPos val="b"/>
        <c:numFmt formatCode="0.0%" sourceLinked="1"/>
        <c:majorTickMark val="none"/>
        <c:minorTickMark val="none"/>
        <c:tickLblPos val="none"/>
        <c:crossAx val="699044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'P21'!$N$4:$N$10</c:f>
              <c:strCache>
                <c:ptCount val="7"/>
                <c:pt idx="0">
                  <c:v>Ze szkoły</c:v>
                </c:pt>
                <c:pt idx="1">
                  <c:v>Od znajomych/rodziny</c:v>
                </c:pt>
                <c:pt idx="2">
                  <c:v>Z przedszkola</c:v>
                </c:pt>
                <c:pt idx="3">
                  <c:v>Strony internetowe miasta Świnoujście</c:v>
                </c:pt>
                <c:pt idx="4">
                  <c:v>Z innych źródeł</c:v>
                </c:pt>
                <c:pt idx="5">
                  <c:v>Internet – portale społecznościowe</c:v>
                </c:pt>
                <c:pt idx="6">
                  <c:v>Lokalna prasa</c:v>
                </c:pt>
              </c:strCache>
            </c:strRef>
          </c:cat>
          <c:val>
            <c:numRef>
              <c:f>'P21'!$O$4:$O$10</c:f>
              <c:numCache>
                <c:formatCode>0.0%</c:formatCode>
                <c:ptCount val="7"/>
                <c:pt idx="0">
                  <c:v>0.35500000000000004</c:v>
                </c:pt>
                <c:pt idx="1">
                  <c:v>0.30600000000000011</c:v>
                </c:pt>
                <c:pt idx="2">
                  <c:v>0.113</c:v>
                </c:pt>
                <c:pt idx="3">
                  <c:v>8.1000000000000003E-2</c:v>
                </c:pt>
                <c:pt idx="4">
                  <c:v>8.1000000000000003E-2</c:v>
                </c:pt>
                <c:pt idx="5">
                  <c:v>4.8000000000000001E-2</c:v>
                </c:pt>
                <c:pt idx="6">
                  <c:v>1.6000000000000004E-2</c:v>
                </c:pt>
              </c:numCache>
            </c:numRef>
          </c:val>
          <c:extLst xmlns:c16r2="http://schemas.microsoft.com/office/drawing/2015/06/chart">
            <c:ext xmlns:c16="http://schemas.microsoft.com/office/drawing/2014/chart" uri="{C3380CC4-5D6E-409C-BE32-E72D297353CC}">
              <c16:uniqueId val="{00000000-CEA1-490A-B5B3-9DE59DF42B85}"/>
            </c:ext>
          </c:extLst>
        </c:ser>
        <c:dLbls>
          <c:showLegendKey val="0"/>
          <c:showVal val="0"/>
          <c:showCatName val="0"/>
          <c:showSerName val="0"/>
          <c:showPercent val="0"/>
          <c:showBubbleSize val="0"/>
        </c:dLbls>
        <c:gapWidth val="219"/>
        <c:overlap val="-27"/>
        <c:axId val="699050896"/>
        <c:axId val="699061872"/>
      </c:barChart>
      <c:catAx>
        <c:axId val="69905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crossAx val="699061872"/>
        <c:crosses val="autoZero"/>
        <c:auto val="1"/>
        <c:lblAlgn val="ctr"/>
        <c:lblOffset val="100"/>
        <c:noMultiLvlLbl val="0"/>
      </c:catAx>
      <c:valAx>
        <c:axId val="699061872"/>
        <c:scaling>
          <c:orientation val="minMax"/>
        </c:scaling>
        <c:delete val="1"/>
        <c:axPos val="l"/>
        <c:numFmt formatCode="0.0%" sourceLinked="1"/>
        <c:majorTickMark val="none"/>
        <c:minorTickMark val="none"/>
        <c:tickLblPos val="none"/>
        <c:crossAx val="69905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3C8A2E"/>
              </a:solidFill>
              <a:ln w="19050">
                <a:solidFill>
                  <a:schemeClr val="lt1"/>
                </a:solidFill>
              </a:ln>
              <a:effectLst/>
            </c:spPr>
            <c:extLst xmlns:c16r2="http://schemas.microsoft.com/office/drawing/2015/06/chart">
              <c:ext xmlns:c16="http://schemas.microsoft.com/office/drawing/2014/chart" uri="{C3380CC4-5D6E-409C-BE32-E72D297353CC}">
                <c16:uniqueId val="{00000001-5902-4EC0-AA26-0B93F5ABF8AD}"/>
              </c:ext>
            </c:extLst>
          </c:dPt>
          <c:dPt>
            <c:idx val="1"/>
            <c:bubble3D val="0"/>
            <c:spPr>
              <a:solidFill>
                <a:srgbClr val="59AA44"/>
              </a:solidFill>
              <a:ln w="19050">
                <a:solidFill>
                  <a:schemeClr val="lt1"/>
                </a:solidFill>
              </a:ln>
              <a:effectLst/>
            </c:spPr>
            <c:extLst xmlns:c16r2="http://schemas.microsoft.com/office/drawing/2015/06/chart">
              <c:ext xmlns:c16="http://schemas.microsoft.com/office/drawing/2014/chart" uri="{C3380CC4-5D6E-409C-BE32-E72D297353CC}">
                <c16:uniqueId val="{00000003-5902-4EC0-AA26-0B93F5ABF8A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902-4EC0-AA26-0B93F5ABF8AD}"/>
              </c:ext>
            </c:extLst>
          </c:dPt>
          <c:dPt>
            <c:idx val="3"/>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7-5902-4EC0-AA26-0B93F5ABF8AD}"/>
              </c:ext>
            </c:extLst>
          </c:dPt>
          <c:dPt>
            <c:idx val="4"/>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9-5902-4EC0-AA26-0B93F5ABF8AD}"/>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'P22'!$K$5:$K$9</c:f>
              <c:strCache>
                <c:ptCount val="5"/>
                <c:pt idx="0">
                  <c:v>Zdecydowanie tak</c:v>
                </c:pt>
                <c:pt idx="1">
                  <c:v>Raczej tak</c:v>
                </c:pt>
                <c:pt idx="2">
                  <c:v>Nie wiem</c:v>
                </c:pt>
                <c:pt idx="3">
                  <c:v>Raczej nie</c:v>
                </c:pt>
                <c:pt idx="4">
                  <c:v>Zdecydowanie nie</c:v>
                </c:pt>
              </c:strCache>
            </c:strRef>
          </c:cat>
          <c:val>
            <c:numRef>
              <c:f>'P22'!$L$5:$L$9</c:f>
              <c:numCache>
                <c:formatCode>###0.0%</c:formatCode>
                <c:ptCount val="5"/>
                <c:pt idx="0">
                  <c:v>0.34319526627218933</c:v>
                </c:pt>
                <c:pt idx="1">
                  <c:v>0.3136094674556214</c:v>
                </c:pt>
                <c:pt idx="2">
                  <c:v>0.29783037475345181</c:v>
                </c:pt>
                <c:pt idx="3">
                  <c:v>3.1558185404339252E-2</c:v>
                </c:pt>
                <c:pt idx="4">
                  <c:v>1.3806706114398421E-2</c:v>
                </c:pt>
              </c:numCache>
            </c:numRef>
          </c:val>
          <c:extLst xmlns:c16r2="http://schemas.microsoft.com/office/drawing/2015/06/chart">
            <c:ext xmlns:c16="http://schemas.microsoft.com/office/drawing/2014/chart" uri="{C3380CC4-5D6E-409C-BE32-E72D297353CC}">
              <c16:uniqueId val="{0000000A-5902-4EC0-AA26-0B93F5ABF8AD}"/>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8.8712341189909436E-2"/>
          <c:y val="2.777777777777779E-2"/>
          <c:w val="0.83586417976822658"/>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E7A-4F0F-8999-F5ACE1D05DC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E7A-4F0F-8999-F5ACE1D05DC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E7A-4F0F-8999-F5ACE1D05DC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E7A-4F0F-8999-F5ACE1D05DC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E7A-4F0F-8999-F5ACE1D05D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'P23'!$K$6:$K$7</c:f>
              <c:strCache>
                <c:ptCount val="2"/>
                <c:pt idx="0">
                  <c:v>Tak</c:v>
                </c:pt>
                <c:pt idx="1">
                  <c:v>Nie</c:v>
                </c:pt>
              </c:strCache>
            </c:strRef>
          </c:cat>
          <c:val>
            <c:numRef>
              <c:f>'P23'!$L$6:$L$7</c:f>
              <c:numCache>
                <c:formatCode>0.0%</c:formatCode>
                <c:ptCount val="2"/>
                <c:pt idx="0">
                  <c:v>5.9000000000000004E-2</c:v>
                </c:pt>
                <c:pt idx="1">
                  <c:v>0.94099999999999995</c:v>
                </c:pt>
              </c:numCache>
            </c:numRef>
          </c:val>
          <c:extLst xmlns:c16r2="http://schemas.microsoft.com/office/drawing/2015/06/chart">
            <c:ext xmlns:c16="http://schemas.microsoft.com/office/drawing/2014/chart" uri="{C3380CC4-5D6E-409C-BE32-E72D297353CC}">
              <c16:uniqueId val="{0000000A-2E7A-4F0F-8999-F5ACE1D05DC9}"/>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B0D9-4AF3-9E90-C3E848D66D10}"/>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B0D9-4AF3-9E90-C3E848D66D10}"/>
              </c:ext>
            </c:extLst>
          </c:dPt>
          <c:dPt>
            <c:idx val="2"/>
            <c:bubble3D val="0"/>
            <c:spPr>
              <a:solidFill>
                <a:srgbClr val="59AA44"/>
              </a:solidFill>
              <a:ln w="19050">
                <a:solidFill>
                  <a:schemeClr val="lt1"/>
                </a:solidFill>
              </a:ln>
              <a:effectLst/>
            </c:spPr>
            <c:extLst xmlns:c16r2="http://schemas.microsoft.com/office/drawing/2015/06/chart">
              <c:ext xmlns:c16="http://schemas.microsoft.com/office/drawing/2014/chart" uri="{C3380CC4-5D6E-409C-BE32-E72D297353CC}">
                <c16:uniqueId val="{00000005-B0D9-4AF3-9E90-C3E848D66D10}"/>
              </c:ext>
            </c:extLst>
          </c:dPt>
          <c:dPt>
            <c:idx val="3"/>
            <c:bubble3D val="0"/>
            <c:spPr>
              <a:solidFill>
                <a:srgbClr val="3C8A2E"/>
              </a:solidFill>
              <a:ln w="19050">
                <a:solidFill>
                  <a:schemeClr val="lt1"/>
                </a:solidFill>
              </a:ln>
              <a:effectLst/>
            </c:spPr>
            <c:extLst xmlns:c16r2="http://schemas.microsoft.com/office/drawing/2015/06/chart">
              <c:ext xmlns:c16="http://schemas.microsoft.com/office/drawing/2014/chart" uri="{C3380CC4-5D6E-409C-BE32-E72D297353CC}">
                <c16:uniqueId val="{00000007-B0D9-4AF3-9E90-C3E848D66D10}"/>
              </c:ext>
            </c:extLst>
          </c:dPt>
          <c:dPt>
            <c:idx val="4"/>
            <c:bubble3D val="0"/>
            <c:spPr>
              <a:solidFill>
                <a:srgbClr val="E7E6E6">
                  <a:lumMod val="25000"/>
                </a:srgbClr>
              </a:solidFill>
              <a:ln w="19050">
                <a:solidFill>
                  <a:schemeClr val="lt1"/>
                </a:solidFill>
              </a:ln>
              <a:effectLst/>
            </c:spPr>
            <c:extLst xmlns:c16r2="http://schemas.microsoft.com/office/drawing/2015/06/chart">
              <c:ext xmlns:c16="http://schemas.microsoft.com/office/drawing/2014/chart" uri="{C3380CC4-5D6E-409C-BE32-E72D297353CC}">
                <c16:uniqueId val="{00000009-B0D9-4AF3-9E90-C3E848D66D10}"/>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'P24'!$L$6:$L$10</c:f>
              <c:strCache>
                <c:ptCount val="5"/>
                <c:pt idx="0">
                  <c:v>Zdecydowanie negatywnie</c:v>
                </c:pt>
                <c:pt idx="1">
                  <c:v>Raczej negatywnie</c:v>
                </c:pt>
                <c:pt idx="2">
                  <c:v>Raczej pozytywnie</c:v>
                </c:pt>
                <c:pt idx="3">
                  <c:v>Zdecydowanie pozytywnie</c:v>
                </c:pt>
                <c:pt idx="4">
                  <c:v>Nie wiem</c:v>
                </c:pt>
              </c:strCache>
            </c:strRef>
          </c:cat>
          <c:val>
            <c:numRef>
              <c:f>'P24'!$M$6:$M$10</c:f>
              <c:numCache>
                <c:formatCode>0.0%</c:formatCode>
                <c:ptCount val="5"/>
                <c:pt idx="0">
                  <c:v>3.333333333333334E-2</c:v>
                </c:pt>
                <c:pt idx="1">
                  <c:v>0.1</c:v>
                </c:pt>
                <c:pt idx="2">
                  <c:v>0.33333333333333337</c:v>
                </c:pt>
                <c:pt idx="3">
                  <c:v>0.5</c:v>
                </c:pt>
                <c:pt idx="4">
                  <c:v>3.333333333333334E-2</c:v>
                </c:pt>
              </c:numCache>
            </c:numRef>
          </c:val>
          <c:extLst xmlns:c16r2="http://schemas.microsoft.com/office/drawing/2015/06/chart">
            <c:ext xmlns:c16="http://schemas.microsoft.com/office/drawing/2014/chart" uri="{C3380CC4-5D6E-409C-BE32-E72D297353CC}">
              <c16:uniqueId val="{0000000A-B0D9-4AF3-9E90-C3E848D66D10}"/>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5.5742285945600108E-2"/>
          <c:y val="2.8268551236749106E-2"/>
          <c:w val="0.91283808429418978"/>
          <c:h val="0.151944575832614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045137392651773"/>
          <c:y val="5.0925925925925923E-2"/>
          <c:w val="0.45753646465833564"/>
          <c:h val="0.8981481481481481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Arkusz1!$I$60:$I$64</c:f>
              <c:strCache>
                <c:ptCount val="5"/>
                <c:pt idx="0">
                  <c:v>Tak – jest stale za granicą</c:v>
                </c:pt>
                <c:pt idx="1">
                  <c:v>Tak – wyjeżdża sezonowo i zostaje tam przez dłuższy czas, kilku miesięcy</c:v>
                </c:pt>
                <c:pt idx="2">
                  <c:v>Tak – wyjeżdża sezonowo, ale zostaje tam przez krótszy okres niż miesiąc</c:v>
                </c:pt>
                <c:pt idx="3">
                  <c:v>Tak, ale wyjeżdża bardzo sporadycznie w tzw. delegacje służbowe</c:v>
                </c:pt>
                <c:pt idx="4">
                  <c:v>Nie</c:v>
                </c:pt>
              </c:strCache>
            </c:strRef>
          </c:cat>
          <c:val>
            <c:numRef>
              <c:f>Arkusz1!$J$60:$J$64</c:f>
              <c:numCache>
                <c:formatCode>0.0%</c:formatCode>
                <c:ptCount val="5"/>
                <c:pt idx="0">
                  <c:v>6.000000000000001E-3</c:v>
                </c:pt>
                <c:pt idx="1">
                  <c:v>1.6000000000000004E-2</c:v>
                </c:pt>
                <c:pt idx="2">
                  <c:v>2.8000000000000001E-2</c:v>
                </c:pt>
                <c:pt idx="3">
                  <c:v>1.7999999999999999E-2</c:v>
                </c:pt>
                <c:pt idx="4">
                  <c:v>0.93300000000000005</c:v>
                </c:pt>
              </c:numCache>
            </c:numRef>
          </c:val>
          <c:extLst xmlns:c16r2="http://schemas.microsoft.com/office/drawing/2015/06/chart">
            <c:ext xmlns:c16="http://schemas.microsoft.com/office/drawing/2014/chart" uri="{C3380CC4-5D6E-409C-BE32-E72D297353CC}">
              <c16:uniqueId val="{00000000-C184-4677-AEB5-6E84E9C66A47}"/>
            </c:ext>
          </c:extLst>
        </c:ser>
        <c:dLbls>
          <c:showLegendKey val="0"/>
          <c:showVal val="0"/>
          <c:showCatName val="0"/>
          <c:showSerName val="0"/>
          <c:showPercent val="0"/>
          <c:showBubbleSize val="0"/>
        </c:dLbls>
        <c:gapWidth val="182"/>
        <c:axId val="626477120"/>
        <c:axId val="626478296"/>
      </c:barChart>
      <c:catAx>
        <c:axId val="626477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6478296"/>
        <c:crosses val="autoZero"/>
        <c:auto val="1"/>
        <c:lblAlgn val="ctr"/>
        <c:lblOffset val="100"/>
        <c:noMultiLvlLbl val="0"/>
      </c:catAx>
      <c:valAx>
        <c:axId val="626478296"/>
        <c:scaling>
          <c:orientation val="minMax"/>
        </c:scaling>
        <c:delete val="1"/>
        <c:axPos val="b"/>
        <c:numFmt formatCode="0.0%" sourceLinked="1"/>
        <c:majorTickMark val="none"/>
        <c:minorTickMark val="none"/>
        <c:tickLblPos val="none"/>
        <c:crossAx val="62647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FFC-4AC3-A669-67EBD1F8E12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FFC-4AC3-A669-67EBD1F8E12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FFC-4AC3-A669-67EBD1F8E12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FFC-4AC3-A669-67EBD1F8E12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FFC-4AC3-A669-67EBD1F8E1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'P25'!$C$3:$C$4</c:f>
              <c:strCache>
                <c:ptCount val="2"/>
                <c:pt idx="0">
                  <c:v>Tak</c:v>
                </c:pt>
                <c:pt idx="1">
                  <c:v>Nie</c:v>
                </c:pt>
              </c:strCache>
            </c:strRef>
          </c:cat>
          <c:val>
            <c:numRef>
              <c:f>'P25'!$D$3:$D$4</c:f>
              <c:numCache>
                <c:formatCode>0.0%</c:formatCode>
                <c:ptCount val="2"/>
                <c:pt idx="0">
                  <c:v>0.52900000000000003</c:v>
                </c:pt>
                <c:pt idx="1">
                  <c:v>0.47100000000000003</c:v>
                </c:pt>
              </c:numCache>
            </c:numRef>
          </c:val>
          <c:extLst xmlns:c16r2="http://schemas.microsoft.com/office/drawing/2015/06/chart">
            <c:ext xmlns:c16="http://schemas.microsoft.com/office/drawing/2014/chart" uri="{C3380CC4-5D6E-409C-BE32-E72D297353CC}">
              <c16:uniqueId val="{0000000A-4FFC-4AC3-A669-67EBD1F8E122}"/>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P25a!$O$6:$O$11</c:f>
              <c:strCache>
                <c:ptCount val="6"/>
                <c:pt idx="0">
                  <c:v>Inny powód</c:v>
                </c:pt>
                <c:pt idx="1">
                  <c:v>Będę wiedział/a jak doradzić innym rodzicom</c:v>
                </c:pt>
                <c:pt idx="2">
                  <c:v>Nie wiem, trudno powiedzieć</c:v>
                </c:pt>
                <c:pt idx="3">
                  <c:v>Dzięki temu poradzę sobie ze swoimi problemami</c:v>
                </c:pt>
                <c:pt idx="4">
                  <c:v>Dzięki temu będę wiedział/a jak poradzić sobie z problemami, jeśli pojawią się u mnie w przyszłości</c:v>
                </c:pt>
                <c:pt idx="5">
                  <c:v>Lubię tego typu spotkania, zawsze można dowiedzieć się czegoś ciekawego</c:v>
                </c:pt>
              </c:strCache>
            </c:strRef>
          </c:cat>
          <c:val>
            <c:numRef>
              <c:f>P25a!$P$6:$P$11</c:f>
              <c:numCache>
                <c:formatCode>###0.0%</c:formatCode>
                <c:ptCount val="6"/>
                <c:pt idx="0">
                  <c:v>1.119402985074627E-2</c:v>
                </c:pt>
                <c:pt idx="1">
                  <c:v>2.2388059701492533E-2</c:v>
                </c:pt>
                <c:pt idx="2">
                  <c:v>7.8358208955223899E-2</c:v>
                </c:pt>
                <c:pt idx="3">
                  <c:v>0.10074626865671643</c:v>
                </c:pt>
                <c:pt idx="4">
                  <c:v>0.34328358208955234</c:v>
                </c:pt>
                <c:pt idx="5">
                  <c:v>0.44402985074626861</c:v>
                </c:pt>
              </c:numCache>
            </c:numRef>
          </c:val>
          <c:extLst xmlns:c16r2="http://schemas.microsoft.com/office/drawing/2015/06/chart">
            <c:ext xmlns:c16="http://schemas.microsoft.com/office/drawing/2014/chart" uri="{C3380CC4-5D6E-409C-BE32-E72D297353CC}">
              <c16:uniqueId val="{00000000-655F-4940-832B-8C67541A0F8C}"/>
            </c:ext>
          </c:extLst>
        </c:ser>
        <c:dLbls>
          <c:showLegendKey val="0"/>
          <c:showVal val="0"/>
          <c:showCatName val="0"/>
          <c:showSerName val="0"/>
          <c:showPercent val="0"/>
          <c:showBubbleSize val="0"/>
        </c:dLbls>
        <c:gapWidth val="182"/>
        <c:axId val="639441240"/>
        <c:axId val="639431440"/>
      </c:barChart>
      <c:catAx>
        <c:axId val="639441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9431440"/>
        <c:crosses val="autoZero"/>
        <c:auto val="1"/>
        <c:lblAlgn val="ctr"/>
        <c:lblOffset val="100"/>
        <c:noMultiLvlLbl val="0"/>
      </c:catAx>
      <c:valAx>
        <c:axId val="639431440"/>
        <c:scaling>
          <c:orientation val="minMax"/>
        </c:scaling>
        <c:delete val="1"/>
        <c:axPos val="b"/>
        <c:numFmt formatCode="###0.0%" sourceLinked="1"/>
        <c:majorTickMark val="none"/>
        <c:minorTickMark val="none"/>
        <c:tickLblPos val="none"/>
        <c:crossAx val="639441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r>
                      <a:rPr lang="en-US"/>
                      <a:t>0,8%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9E8-4A31-B6BA-E5147B2C10B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 25b'!$P$6:$P$12</c:f>
              <c:strCache>
                <c:ptCount val="7"/>
                <c:pt idx="0">
                  <c:v>Nie przekonują mnie zapraszani na takie spotkania specjaliści – nie ufam ich wiedzy</c:v>
                </c:pt>
                <c:pt idx="1">
                  <c:v>Nie lubię takich spotkań, nic ciekawego z nich nie wyniosę</c:v>
                </c:pt>
                <c:pt idx="2">
                  <c:v>Nie przekonuje mnie tematyka spotkań</c:v>
                </c:pt>
                <c:pt idx="3">
                  <c:v>Inny powód</c:v>
                </c:pt>
                <c:pt idx="4">
                  <c:v>Nie mam czasu na takie spotkania</c:v>
                </c:pt>
                <c:pt idx="5">
                  <c:v>Nie potrzebuję takich spotkań – nie mam problemów z moim dzieckiem</c:v>
                </c:pt>
                <c:pt idx="6">
                  <c:v>Nie wiem, trudno powiedzieć</c:v>
                </c:pt>
              </c:strCache>
            </c:strRef>
          </c:cat>
          <c:val>
            <c:numRef>
              <c:f>'P 25b'!$Q$6:$Q$12</c:f>
              <c:numCache>
                <c:formatCode>###0.0%</c:formatCode>
                <c:ptCount val="7"/>
                <c:pt idx="0" formatCode="####.0%">
                  <c:v>8.3682008368200864E-3</c:v>
                </c:pt>
                <c:pt idx="1">
                  <c:v>1.6736401673640169E-2</c:v>
                </c:pt>
                <c:pt idx="2">
                  <c:v>6.694560669456065E-2</c:v>
                </c:pt>
                <c:pt idx="3">
                  <c:v>6.694560669456065E-2</c:v>
                </c:pt>
                <c:pt idx="4">
                  <c:v>0.24267782426778239</c:v>
                </c:pt>
                <c:pt idx="5">
                  <c:v>0.29288702928870297</c:v>
                </c:pt>
                <c:pt idx="6">
                  <c:v>0.30543933054393302</c:v>
                </c:pt>
              </c:numCache>
            </c:numRef>
          </c:val>
          <c:extLst xmlns:c16r2="http://schemas.microsoft.com/office/drawing/2015/06/chart">
            <c:ext xmlns:c16="http://schemas.microsoft.com/office/drawing/2014/chart" uri="{C3380CC4-5D6E-409C-BE32-E72D297353CC}">
              <c16:uniqueId val="{00000000-1856-45D9-84BF-B78A8D1E8EA0}"/>
            </c:ext>
          </c:extLst>
        </c:ser>
        <c:dLbls>
          <c:showLegendKey val="0"/>
          <c:showVal val="0"/>
          <c:showCatName val="0"/>
          <c:showSerName val="0"/>
          <c:showPercent val="0"/>
          <c:showBubbleSize val="0"/>
        </c:dLbls>
        <c:gapWidth val="182"/>
        <c:axId val="639436536"/>
        <c:axId val="639436928"/>
      </c:barChart>
      <c:catAx>
        <c:axId val="639436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9436928"/>
        <c:crosses val="autoZero"/>
        <c:auto val="1"/>
        <c:lblAlgn val="ctr"/>
        <c:lblOffset val="100"/>
        <c:noMultiLvlLbl val="0"/>
      </c:catAx>
      <c:valAx>
        <c:axId val="639436928"/>
        <c:scaling>
          <c:orientation val="minMax"/>
        </c:scaling>
        <c:delete val="1"/>
        <c:axPos val="b"/>
        <c:numFmt formatCode="####.0%" sourceLinked="1"/>
        <c:majorTickMark val="none"/>
        <c:minorTickMark val="none"/>
        <c:tickLblPos val="none"/>
        <c:crossAx val="639436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'P26'!$P$9:$P$16</c:f>
              <c:strCache>
                <c:ptCount val="8"/>
                <c:pt idx="0">
                  <c:v>Tematyka związana z edukacją seksualną</c:v>
                </c:pt>
                <c:pt idx="1">
                  <c:v>Tematyka związana z przemocą w rodzinie</c:v>
                </c:pt>
                <c:pt idx="2">
                  <c:v>Tematyka związana z prawidłowym pomaganiem dzieciom w odrabianiu lekcji</c:v>
                </c:pt>
                <c:pt idx="3">
                  <c:v>Tematyka związana z uzależnieniami od używek</c:v>
                </c:pt>
                <c:pt idx="4">
                  <c:v>Inna tematyka</c:v>
                </c:pt>
                <c:pt idx="5">
                  <c:v>Tematyka związana z uzależnieniami od Internetu/gier</c:v>
                </c:pt>
                <c:pt idx="6">
                  <c:v>Nie wiem, trudno powiedzieć</c:v>
                </c:pt>
                <c:pt idx="7">
                  <c:v>Tematyka związana z dorastaniem dzieci</c:v>
                </c:pt>
              </c:strCache>
            </c:strRef>
          </c:cat>
          <c:val>
            <c:numRef>
              <c:f>'P26'!$Q$9:$Q$16</c:f>
              <c:numCache>
                <c:formatCode>0.0%</c:formatCode>
                <c:ptCount val="8"/>
                <c:pt idx="0">
                  <c:v>7.889546351084813E-3</c:v>
                </c:pt>
                <c:pt idx="1">
                  <c:v>1.5779092702169626E-2</c:v>
                </c:pt>
                <c:pt idx="2">
                  <c:v>3.3530571992110451E-2</c:v>
                </c:pt>
                <c:pt idx="3">
                  <c:v>3.5502958579881658E-2</c:v>
                </c:pt>
                <c:pt idx="4">
                  <c:v>3.7475345167652857E-2</c:v>
                </c:pt>
                <c:pt idx="5">
                  <c:v>9.4674556213017749E-2</c:v>
                </c:pt>
                <c:pt idx="6">
                  <c:v>0.37672583826429978</c:v>
                </c:pt>
                <c:pt idx="7">
                  <c:v>0.39842209072978307</c:v>
                </c:pt>
              </c:numCache>
            </c:numRef>
          </c:val>
          <c:extLst xmlns:c16r2="http://schemas.microsoft.com/office/drawing/2015/06/chart">
            <c:ext xmlns:c16="http://schemas.microsoft.com/office/drawing/2014/chart" uri="{C3380CC4-5D6E-409C-BE32-E72D297353CC}">
              <c16:uniqueId val="{00000000-5653-49A4-B68D-0B9DA374641D}"/>
            </c:ext>
          </c:extLst>
        </c:ser>
        <c:dLbls>
          <c:showLegendKey val="0"/>
          <c:showVal val="0"/>
          <c:showCatName val="0"/>
          <c:showSerName val="0"/>
          <c:showPercent val="0"/>
          <c:showBubbleSize val="0"/>
        </c:dLbls>
        <c:gapWidth val="182"/>
        <c:axId val="639433008"/>
        <c:axId val="639437320"/>
      </c:barChart>
      <c:catAx>
        <c:axId val="639433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9437320"/>
        <c:crosses val="autoZero"/>
        <c:auto val="1"/>
        <c:lblAlgn val="ctr"/>
        <c:lblOffset val="100"/>
        <c:noMultiLvlLbl val="0"/>
      </c:catAx>
      <c:valAx>
        <c:axId val="639437320"/>
        <c:scaling>
          <c:orientation val="minMax"/>
        </c:scaling>
        <c:delete val="1"/>
        <c:axPos val="b"/>
        <c:numFmt formatCode="0.0%" sourceLinked="1"/>
        <c:majorTickMark val="none"/>
        <c:minorTickMark val="none"/>
        <c:tickLblPos val="nextTo"/>
        <c:crossAx val="63943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'P27'!$J$3:$J$13</c:f>
              <c:strCache>
                <c:ptCount val="11"/>
                <c:pt idx="0">
                  <c:v>W innej instytucji</c:v>
                </c:pt>
                <c:pt idx="1">
                  <c:v>W innym miejscu</c:v>
                </c:pt>
                <c:pt idx="2">
                  <c:v>W lokalnej gazecie</c:v>
                </c:pt>
                <c:pt idx="3">
                  <c:v>W lokalnym radio</c:v>
                </c:pt>
                <c:pt idx="4">
                  <c:v>W lokalnej TV</c:v>
                </c:pt>
                <c:pt idx="5">
                  <c:v>Nie wiem, trudno powiedzieć</c:v>
                </c:pt>
                <c:pt idx="6">
                  <c:v>Powinna zostać przekazana bezpośrednio do skrzynek pocztowych</c:v>
                </c:pt>
                <c:pt idx="7">
                  <c:v>W przedszkolach</c:v>
                </c:pt>
                <c:pt idx="8">
                  <c:v>Na portalach społecznościowych</c:v>
                </c:pt>
                <c:pt idx="9">
                  <c:v>Na stronach internetowych miasta Świnoujście</c:v>
                </c:pt>
                <c:pt idx="10">
                  <c:v>W szkole, np. na wywiadówkach</c:v>
                </c:pt>
              </c:strCache>
            </c:strRef>
          </c:cat>
          <c:val>
            <c:numRef>
              <c:f>'P27'!$K$3:$K$13</c:f>
              <c:numCache>
                <c:formatCode>0.0%</c:formatCode>
                <c:ptCount val="11"/>
                <c:pt idx="0">
                  <c:v>5.9171597633136102E-3</c:v>
                </c:pt>
                <c:pt idx="1">
                  <c:v>7.8895463510848148E-3</c:v>
                </c:pt>
                <c:pt idx="2">
                  <c:v>8.4812623274161739E-2</c:v>
                </c:pt>
                <c:pt idx="3">
                  <c:v>9.6646942800788976E-2</c:v>
                </c:pt>
                <c:pt idx="4">
                  <c:v>0.15976331360946752</c:v>
                </c:pt>
                <c:pt idx="5">
                  <c:v>0.16173570019723871</c:v>
                </c:pt>
                <c:pt idx="6">
                  <c:v>0.18737672583826431</c:v>
                </c:pt>
                <c:pt idx="7">
                  <c:v>0.25641025641025644</c:v>
                </c:pt>
                <c:pt idx="8">
                  <c:v>0.26824457593688367</c:v>
                </c:pt>
                <c:pt idx="9">
                  <c:v>0.30966469428007898</c:v>
                </c:pt>
                <c:pt idx="10">
                  <c:v>0.51676528599605509</c:v>
                </c:pt>
              </c:numCache>
            </c:numRef>
          </c:val>
          <c:extLst xmlns:c16r2="http://schemas.microsoft.com/office/drawing/2015/06/chart">
            <c:ext xmlns:c16="http://schemas.microsoft.com/office/drawing/2014/chart" uri="{C3380CC4-5D6E-409C-BE32-E72D297353CC}">
              <c16:uniqueId val="{00000000-E7A6-4BD3-9658-6C44A61C44B1}"/>
            </c:ext>
          </c:extLst>
        </c:ser>
        <c:dLbls>
          <c:showLegendKey val="0"/>
          <c:showVal val="0"/>
          <c:showCatName val="0"/>
          <c:showSerName val="0"/>
          <c:showPercent val="0"/>
          <c:showBubbleSize val="0"/>
        </c:dLbls>
        <c:gapWidth val="182"/>
        <c:axId val="639426344"/>
        <c:axId val="639433792"/>
      </c:barChart>
      <c:catAx>
        <c:axId val="639426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9433792"/>
        <c:crosses val="autoZero"/>
        <c:auto val="1"/>
        <c:lblAlgn val="ctr"/>
        <c:lblOffset val="100"/>
        <c:noMultiLvlLbl val="0"/>
      </c:catAx>
      <c:valAx>
        <c:axId val="639433792"/>
        <c:scaling>
          <c:orientation val="minMax"/>
        </c:scaling>
        <c:delete val="1"/>
        <c:axPos val="b"/>
        <c:numFmt formatCode="0.0%" sourceLinked="1"/>
        <c:majorTickMark val="none"/>
        <c:minorTickMark val="none"/>
        <c:tickLblPos val="none"/>
        <c:crossAx val="639426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latin typeface="+mn-lt"/>
              </a:defRPr>
            </a:pPr>
            <a:r>
              <a:rPr lang="pl-PL" sz="1200">
                <a:latin typeface="+mn-lt"/>
                <a:cs typeface="Times New Roman" pitchFamily="18" charset="0"/>
              </a:rPr>
              <a:t>ogólna liczba uczniów  i dzieci w przedszkolu w rozbiciu na rodzaj placówki, do której uczęszczają</a:t>
            </a:r>
          </a:p>
        </c:rich>
      </c:tx>
      <c:layout>
        <c:manualLayout>
          <c:xMode val="edge"/>
          <c:yMode val="edge"/>
          <c:x val="0.10219564472239423"/>
          <c:y val="2.380952380952389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95012910477647"/>
          <c:y val="0.11807524059492593"/>
          <c:w val="0.61639278464561742"/>
          <c:h val="0.52840113735783034"/>
        </c:manualLayout>
      </c:layout>
      <c:bar3DChart>
        <c:barDir val="col"/>
        <c:grouping val="clustered"/>
        <c:varyColors val="0"/>
        <c:ser>
          <c:idx val="0"/>
          <c:order val="0"/>
          <c:tx>
            <c:strRef>
              <c:f>Arkusz1!$F$3:$G$3</c:f>
              <c:strCache>
                <c:ptCount val="1"/>
                <c:pt idx="0">
                  <c:v>w przedszkolach i punktach przedszkolnych</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(Arkusz1!$H$3,Arkusz1!$H$56,Arkusz1!$H$113)</c:f>
              <c:numCache>
                <c:formatCode>General</c:formatCode>
                <c:ptCount val="3"/>
                <c:pt idx="0">
                  <c:v>1073</c:v>
                </c:pt>
                <c:pt idx="1">
                  <c:v>1118</c:v>
                </c:pt>
                <c:pt idx="2">
                  <c:v>1023</c:v>
                </c:pt>
              </c:numCache>
            </c:numRef>
          </c:val>
        </c:ser>
        <c:ser>
          <c:idx val="1"/>
          <c:order val="1"/>
          <c:tx>
            <c:strRef>
              <c:f>Arkusz1!$F$4</c:f>
              <c:strCache>
                <c:ptCount val="1"/>
                <c:pt idx="0">
                  <c:v>w szkołach podstawowych</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(Arkusz1!$H$4,Arkusz1!$H$57,Arkusz1!$H$114)</c:f>
              <c:numCache>
                <c:formatCode>General</c:formatCode>
                <c:ptCount val="3"/>
                <c:pt idx="0">
                  <c:v>2088</c:v>
                </c:pt>
                <c:pt idx="1">
                  <c:v>1973</c:v>
                </c:pt>
                <c:pt idx="2">
                  <c:v>2142</c:v>
                </c:pt>
              </c:numCache>
            </c:numRef>
          </c:val>
        </c:ser>
        <c:ser>
          <c:idx val="2"/>
          <c:order val="2"/>
          <c:tx>
            <c:v>w gimnazjach</c:v>
          </c:tx>
          <c:invertIfNegative val="0"/>
          <c:dLbls>
            <c:dLbl>
              <c:idx val="0"/>
              <c:layout>
                <c:manualLayout>
                  <c:x val="-1.9408054342552323E-3"/>
                  <c:y val="5.79710144927536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217391304347858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8816108685104608E-3"/>
                  <c:y val="5.217391304347858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(Arkusz1!$H$7,Arkusz1!$H$60,Arkusz1!$H$117)</c:f>
              <c:numCache>
                <c:formatCode>General</c:formatCode>
                <c:ptCount val="3"/>
                <c:pt idx="0">
                  <c:v>1017</c:v>
                </c:pt>
                <c:pt idx="1">
                  <c:v>950</c:v>
                </c:pt>
                <c:pt idx="2">
                  <c:v>916</c:v>
                </c:pt>
              </c:numCache>
            </c:numRef>
          </c:val>
        </c:ser>
        <c:ser>
          <c:idx val="3"/>
          <c:order val="3"/>
          <c:tx>
            <c:v>w szkołach ponadgimnazjalnych</c:v>
          </c:tx>
          <c:invertIfNegative val="0"/>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(Arkusz1!$H$9,Arkusz1!$H$62,Arkusz1!$H$119)</c:f>
              <c:numCache>
                <c:formatCode>General</c:formatCode>
                <c:ptCount val="3"/>
                <c:pt idx="0">
                  <c:v>1276</c:v>
                </c:pt>
                <c:pt idx="1">
                  <c:v>1184</c:v>
                </c:pt>
                <c:pt idx="2">
                  <c:v>1118</c:v>
                </c:pt>
              </c:numCache>
            </c:numRef>
          </c:val>
        </c:ser>
        <c:dLbls>
          <c:showLegendKey val="0"/>
          <c:showVal val="1"/>
          <c:showCatName val="0"/>
          <c:showSerName val="0"/>
          <c:showPercent val="0"/>
          <c:showBubbleSize val="0"/>
        </c:dLbls>
        <c:gapWidth val="75"/>
        <c:shape val="box"/>
        <c:axId val="639440064"/>
        <c:axId val="639439280"/>
        <c:axId val="0"/>
      </c:bar3DChart>
      <c:catAx>
        <c:axId val="639440064"/>
        <c:scaling>
          <c:orientation val="minMax"/>
        </c:scaling>
        <c:delete val="0"/>
        <c:axPos val="b"/>
        <c:numFmt formatCode="General" sourceLinked="0"/>
        <c:majorTickMark val="none"/>
        <c:minorTickMark val="none"/>
        <c:tickLblPos val="nextTo"/>
        <c:crossAx val="639439280"/>
        <c:crosses val="autoZero"/>
        <c:auto val="1"/>
        <c:lblAlgn val="ctr"/>
        <c:lblOffset val="100"/>
        <c:noMultiLvlLbl val="0"/>
      </c:catAx>
      <c:valAx>
        <c:axId val="639439280"/>
        <c:scaling>
          <c:orientation val="minMax"/>
        </c:scaling>
        <c:delete val="0"/>
        <c:axPos val="l"/>
        <c:majorGridlines/>
        <c:numFmt formatCode="General" sourceLinked="1"/>
        <c:majorTickMark val="none"/>
        <c:minorTickMark val="none"/>
        <c:tickLblPos val="nextTo"/>
        <c:txPr>
          <a:bodyPr/>
          <a:lstStyle/>
          <a:p>
            <a:pPr>
              <a:defRPr sz="900">
                <a:latin typeface="Times New Roman" pitchFamily="18" charset="0"/>
                <a:cs typeface="Times New Roman" pitchFamily="18" charset="0"/>
              </a:defRPr>
            </a:pPr>
            <a:endParaRPr lang="pl-PL"/>
          </a:p>
        </c:txPr>
        <c:crossAx val="639440064"/>
        <c:crosses val="autoZero"/>
        <c:crossBetween val="between"/>
      </c:valAx>
      <c:dTable>
        <c:showHorzBorder val="1"/>
        <c:showVertBorder val="1"/>
        <c:showOutline val="1"/>
        <c:showKeys val="1"/>
        <c:txPr>
          <a:bodyPr/>
          <a:lstStyle/>
          <a:p>
            <a:pPr rtl="0">
              <a:defRPr sz="900">
                <a:latin typeface="Times New Roman" pitchFamily="18" charset="0"/>
                <a:cs typeface="Times New Roman" pitchFamily="18" charset="0"/>
              </a:defRPr>
            </a:pPr>
            <a:endParaRPr lang="pl-PL"/>
          </a:p>
        </c:txPr>
      </c:dTable>
    </c:plotArea>
    <c:plotVisOnly val="1"/>
    <c:dispBlanksAs val="gap"/>
    <c:showDLblsOverMax val="0"/>
  </c:chart>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pl-PL" sz="1200">
                <a:latin typeface="+mn-lt"/>
              </a:rPr>
              <a:t>ogólna liczba uczniów i przedszkolaków w zestawieniu z liczbą uczniów z rodzin,</a:t>
            </a:r>
            <a:r>
              <a:rPr lang="pl-PL" sz="1200" baseline="0">
                <a:latin typeface="+mn-lt"/>
              </a:rPr>
              <a:t> w których występują </a:t>
            </a:r>
            <a:r>
              <a:rPr lang="pl-PL" sz="1200">
                <a:latin typeface="+mn-lt"/>
              </a:rPr>
              <a:t>problemy opiekuńczo-wychowawcze</a:t>
            </a:r>
          </a:p>
        </c:rich>
      </c:tx>
      <c:overlay val="0"/>
    </c:title>
    <c:autoTitleDeleted val="0"/>
    <c:view3D>
      <c:rotX val="10"/>
      <c:rotY val="10"/>
      <c:rAngAx val="0"/>
    </c:view3D>
    <c:floor>
      <c:thickness val="0"/>
    </c:floor>
    <c:sideWall>
      <c:thickness val="0"/>
    </c:sideWall>
    <c:backWall>
      <c:thickness val="0"/>
    </c:backWall>
    <c:plotArea>
      <c:layout>
        <c:manualLayout>
          <c:layoutTarget val="inner"/>
          <c:xMode val="edge"/>
          <c:yMode val="edge"/>
          <c:x val="6.3423721443103834E-2"/>
          <c:y val="0.19116465863453758"/>
          <c:w val="0.81823308329062416"/>
          <c:h val="0.41798595958637702"/>
        </c:manualLayout>
      </c:layout>
      <c:bar3DChart>
        <c:barDir val="col"/>
        <c:grouping val="clustered"/>
        <c:varyColors val="0"/>
        <c:ser>
          <c:idx val="0"/>
          <c:order val="0"/>
          <c:tx>
            <c:v>liczba uczniów</c:v>
          </c:tx>
          <c:invertIfNegative val="0"/>
          <c:dLbls>
            <c:spPr>
              <a:noFill/>
              <a:ln>
                <a:noFill/>
              </a:ln>
              <a:effectLst/>
            </c:spPr>
            <c:txPr>
              <a:bodyPr/>
              <a:lstStyle/>
              <a:p>
                <a:pPr>
                  <a:defRPr sz="9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(Arkusz1!$H$2,Arkusz1!$H$55,Arkusz1!$H$112)</c:f>
              <c:numCache>
                <c:formatCode>General</c:formatCode>
                <c:ptCount val="3"/>
                <c:pt idx="0">
                  <c:v>5454</c:v>
                </c:pt>
                <c:pt idx="1">
                  <c:v>5225</c:v>
                </c:pt>
                <c:pt idx="2">
                  <c:v>5199</c:v>
                </c:pt>
              </c:numCache>
            </c:numRef>
          </c:val>
        </c:ser>
        <c:ser>
          <c:idx val="1"/>
          <c:order val="1"/>
          <c:tx>
            <c:strRef>
              <c:f>Arkusz1!$G$176</c:f>
              <c:strCache>
                <c:ptCount val="1"/>
                <c:pt idx="0">
                  <c:v>liczba dzieci z rodzin, w których występują problemy opiekuńczo-wychowawcze</c:v>
                </c:pt>
              </c:strCache>
            </c:strRef>
          </c:tx>
          <c:invertIfNegative val="0"/>
          <c:dLbls>
            <c:dLbl>
              <c:idx val="0"/>
              <c:layout>
                <c:manualLayout>
                  <c:x val="1.9091371000959183E-2"/>
                  <c:y val="-2.434366352328844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4496795464865E-2"/>
                  <c:y val="-2.434366352328844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2067375457161124E-3"/>
                  <c:y val="-2.16388120207011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(Arkusz1!$I$2,Arkusz1!$I$55,Arkusz1!$I$112)</c:f>
              <c:numCache>
                <c:formatCode>General</c:formatCode>
                <c:ptCount val="3"/>
                <c:pt idx="0">
                  <c:v>391</c:v>
                </c:pt>
                <c:pt idx="1">
                  <c:v>390</c:v>
                </c:pt>
                <c:pt idx="2">
                  <c:v>373</c:v>
                </c:pt>
              </c:numCache>
            </c:numRef>
          </c:val>
        </c:ser>
        <c:dLbls>
          <c:showLegendKey val="0"/>
          <c:showVal val="0"/>
          <c:showCatName val="0"/>
          <c:showSerName val="0"/>
          <c:showPercent val="0"/>
          <c:showBubbleSize val="0"/>
        </c:dLbls>
        <c:gapWidth val="75"/>
        <c:shape val="box"/>
        <c:axId val="639438104"/>
        <c:axId val="639428696"/>
        <c:axId val="0"/>
      </c:bar3DChart>
      <c:catAx>
        <c:axId val="639438104"/>
        <c:scaling>
          <c:orientation val="minMax"/>
        </c:scaling>
        <c:delete val="0"/>
        <c:axPos val="b"/>
        <c:numFmt formatCode="General" sourceLinked="0"/>
        <c:majorTickMark val="none"/>
        <c:minorTickMark val="none"/>
        <c:tickLblPos val="nextTo"/>
        <c:txPr>
          <a:bodyPr/>
          <a:lstStyle/>
          <a:p>
            <a:pPr>
              <a:defRPr sz="900"/>
            </a:pPr>
            <a:endParaRPr lang="pl-PL"/>
          </a:p>
        </c:txPr>
        <c:crossAx val="639428696"/>
        <c:crosses val="autoZero"/>
        <c:auto val="1"/>
        <c:lblAlgn val="ctr"/>
        <c:lblOffset val="100"/>
        <c:noMultiLvlLbl val="0"/>
      </c:catAx>
      <c:valAx>
        <c:axId val="639428696"/>
        <c:scaling>
          <c:orientation val="minMax"/>
        </c:scaling>
        <c:delete val="0"/>
        <c:axPos val="l"/>
        <c:majorGridlines/>
        <c:numFmt formatCode="General" sourceLinked="1"/>
        <c:majorTickMark val="none"/>
        <c:minorTickMark val="none"/>
        <c:tickLblPos val="nextTo"/>
        <c:spPr>
          <a:ln w="9525">
            <a:noFill/>
          </a:ln>
        </c:spPr>
        <c:txPr>
          <a:bodyPr/>
          <a:lstStyle/>
          <a:p>
            <a:pPr>
              <a:defRPr sz="900"/>
            </a:pPr>
            <a:endParaRPr lang="pl-PL"/>
          </a:p>
        </c:txPr>
        <c:crossAx val="639438104"/>
        <c:crosses val="autoZero"/>
        <c:crossBetween val="between"/>
      </c:valAx>
      <c:dTable>
        <c:showHorzBorder val="1"/>
        <c:showVertBorder val="1"/>
        <c:showOutline val="1"/>
        <c:showKeys val="1"/>
        <c:txPr>
          <a:bodyPr/>
          <a:lstStyle/>
          <a:p>
            <a:pPr rtl="0">
              <a:defRPr sz="900">
                <a:latin typeface="Times New Roman" pitchFamily="18" charset="0"/>
                <a:cs typeface="Times New Roman" pitchFamily="18" charset="0"/>
              </a:defRPr>
            </a:pPr>
            <a:endParaRPr lang="pl-PL"/>
          </a:p>
        </c:txPr>
      </c:dTable>
    </c:plotArea>
    <c:plotVisOnly val="1"/>
    <c:dispBlanksAs val="gap"/>
    <c:showDLblsOverMax val="0"/>
  </c:chart>
  <c:txPr>
    <a:bodyPr/>
    <a:lstStyle/>
    <a:p>
      <a:pPr>
        <a:defRPr>
          <a:latin typeface="Times New Roman" pitchFamily="18" charset="0"/>
          <a:cs typeface="Times New Roman" pitchFamily="18" charset="0"/>
        </a:defRPr>
      </a:pPr>
      <a:endParaRPr lang="pl-PL"/>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en-US" sz="1200">
                <a:latin typeface="+mn-lt"/>
                <a:cs typeface="Times New Roman" pitchFamily="18" charset="0"/>
              </a:rPr>
              <a:t>procent uczniów </a:t>
            </a:r>
            <a:r>
              <a:rPr lang="pl-PL" sz="1200">
                <a:latin typeface="+mn-lt"/>
                <a:cs typeface="Times New Roman" pitchFamily="18" charset="0"/>
              </a:rPr>
              <a:t>i przedszkolaków </a:t>
            </a:r>
            <a:r>
              <a:rPr lang="en-US" sz="1200">
                <a:latin typeface="+mn-lt"/>
                <a:cs typeface="Times New Roman" pitchFamily="18" charset="0"/>
              </a:rPr>
              <a:t>z </a:t>
            </a:r>
            <a:r>
              <a:rPr lang="pl-PL" sz="1200">
                <a:latin typeface="+mn-lt"/>
                <a:cs typeface="Times New Roman" pitchFamily="18" charset="0"/>
              </a:rPr>
              <a:t>rodzin,</a:t>
            </a:r>
            <a:r>
              <a:rPr lang="pl-PL" sz="1200" baseline="0">
                <a:latin typeface="+mn-lt"/>
                <a:cs typeface="Times New Roman" pitchFamily="18" charset="0"/>
              </a:rPr>
              <a:t> w których występują problemy opiekuńczo-wychowawcze</a:t>
            </a:r>
          </a:p>
        </c:rich>
      </c:tx>
      <c:overlay val="0"/>
    </c:title>
    <c:autoTitleDeleted val="0"/>
    <c:plotArea>
      <c:layout>
        <c:manualLayout>
          <c:layoutTarget val="inner"/>
          <c:xMode val="edge"/>
          <c:yMode val="edge"/>
          <c:x val="7.3768811442948654E-2"/>
          <c:y val="0.37115009746588806"/>
          <c:w val="0.83747379210734751"/>
          <c:h val="0.40123467022762532"/>
        </c:manualLayout>
      </c:layout>
      <c:lineChart>
        <c:grouping val="standard"/>
        <c:varyColors val="0"/>
        <c:ser>
          <c:idx val="0"/>
          <c:order val="0"/>
          <c:tx>
            <c:v>udział procentowy uczniów z rodzin, w których występują problemu opiekuńczo wychowawcze w ogóle uczniów</c:v>
          </c:tx>
          <c:marker>
            <c:symbol val="diamond"/>
            <c:size val="9"/>
          </c:marker>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(Arkusz1!$D$51,Arkusz1!$D$105,Arkusz1!$D$162)</c:f>
              <c:numCache>
                <c:formatCode>0.00%</c:formatCode>
                <c:ptCount val="3"/>
                <c:pt idx="0">
                  <c:v>7.1690502383571691E-2</c:v>
                </c:pt>
                <c:pt idx="1">
                  <c:v>7.4641148325358855E-2</c:v>
                </c:pt>
                <c:pt idx="2">
                  <c:v>7.1744566262742837E-2</c:v>
                </c:pt>
              </c:numCache>
            </c:numRef>
          </c:val>
          <c:smooth val="0"/>
        </c:ser>
        <c:dLbls>
          <c:showLegendKey val="0"/>
          <c:showVal val="1"/>
          <c:showCatName val="0"/>
          <c:showSerName val="0"/>
          <c:showPercent val="0"/>
          <c:showBubbleSize val="0"/>
        </c:dLbls>
        <c:marker val="1"/>
        <c:smooth val="0"/>
        <c:axId val="639430264"/>
        <c:axId val="639438888"/>
      </c:lineChart>
      <c:catAx>
        <c:axId val="639430264"/>
        <c:scaling>
          <c:orientation val="minMax"/>
        </c:scaling>
        <c:delete val="0"/>
        <c:axPos val="b"/>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pl-PL"/>
          </a:p>
        </c:txPr>
        <c:crossAx val="639438888"/>
        <c:crosses val="autoZero"/>
        <c:auto val="1"/>
        <c:lblAlgn val="ctr"/>
        <c:lblOffset val="100"/>
        <c:noMultiLvlLbl val="0"/>
      </c:catAx>
      <c:valAx>
        <c:axId val="639438888"/>
        <c:scaling>
          <c:orientation val="minMax"/>
          <c:max val="7.6000000000000012E-2"/>
          <c:min val="7.1000000000000008E-2"/>
        </c:scaling>
        <c:delete val="0"/>
        <c:axPos val="l"/>
        <c:numFmt formatCode="0.00%" sourceLinked="1"/>
        <c:majorTickMark val="out"/>
        <c:minorTickMark val="none"/>
        <c:tickLblPos val="nextTo"/>
        <c:txPr>
          <a:bodyPr/>
          <a:lstStyle/>
          <a:p>
            <a:pPr>
              <a:defRPr sz="900">
                <a:latin typeface="Times New Roman" pitchFamily="18" charset="0"/>
                <a:cs typeface="Times New Roman" pitchFamily="18" charset="0"/>
              </a:defRPr>
            </a:pPr>
            <a:endParaRPr lang="pl-PL"/>
          </a:p>
        </c:txPr>
        <c:crossAx val="639430264"/>
        <c:crosses val="autoZero"/>
        <c:crossBetween val="between"/>
      </c:valAx>
    </c:plotArea>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pl-PL" sz="1200">
                <a:latin typeface="+mn-lt"/>
                <a:cs typeface="Times New Roman" pitchFamily="18" charset="0"/>
              </a:rPr>
              <a:t>porównanie procentowego</a:t>
            </a:r>
            <a:r>
              <a:rPr lang="pl-PL" sz="1200" baseline="0">
                <a:latin typeface="+mn-lt"/>
                <a:cs typeface="Times New Roman" pitchFamily="18" charset="0"/>
              </a:rPr>
              <a:t> udziału uczniów i przedszkolaków z rodzin, w których występują problemy opiekuńczo-wychowawcze do ogólnej liczby uczniów i przedszkolaków</a:t>
            </a:r>
          </a:p>
          <a:p>
            <a:pPr>
              <a:defRPr sz="1200"/>
            </a:pPr>
            <a:r>
              <a:rPr lang="pl-PL" sz="1200" baseline="0">
                <a:latin typeface="+mn-lt"/>
                <a:cs typeface="Times New Roman" pitchFamily="18" charset="0"/>
              </a:rPr>
              <a:t>Lewobrzeża i Prawobrzeża</a:t>
            </a:r>
            <a:endParaRPr lang="pl-PL" sz="1200">
              <a:latin typeface="+mn-lt"/>
              <a:cs typeface="Times New Roman" pitchFamily="18" charset="0"/>
            </a:endParaRPr>
          </a:p>
        </c:rich>
      </c:tx>
      <c:overlay val="0"/>
    </c:title>
    <c:autoTitleDeleted val="0"/>
    <c:view3D>
      <c:rotX val="10"/>
      <c:rotY val="10"/>
      <c:rAngAx val="0"/>
      <c:perspective val="0"/>
    </c:view3D>
    <c:floor>
      <c:thickness val="0"/>
    </c:floor>
    <c:sideWall>
      <c:thickness val="0"/>
    </c:sideWall>
    <c:backWall>
      <c:thickness val="0"/>
    </c:backWall>
    <c:plotArea>
      <c:layout>
        <c:manualLayout>
          <c:layoutTarget val="inner"/>
          <c:xMode val="edge"/>
          <c:yMode val="edge"/>
          <c:x val="1.4642549426963324E-2"/>
          <c:y val="0.2300589666838741"/>
          <c:w val="0.9167550951729585"/>
          <c:h val="0.31058935366978591"/>
        </c:manualLayout>
      </c:layout>
      <c:bar3DChart>
        <c:barDir val="col"/>
        <c:grouping val="clustered"/>
        <c:varyColors val="0"/>
        <c:ser>
          <c:idx val="0"/>
          <c:order val="0"/>
          <c:tx>
            <c:v>procent uczniów z rodzin, w których występują problemy opiekuńczo-wychowawcze w ogólnej liczbie uczniów Lewobrzeża</c:v>
          </c:tx>
          <c:invertIfNegative val="0"/>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(Arkusz1!$D$49,Arkusz1!$D$103,Arkusz1!$D$160)</c:f>
              <c:numCache>
                <c:formatCode>0.00%</c:formatCode>
                <c:ptCount val="3"/>
                <c:pt idx="0">
                  <c:v>5.8155383916401723E-2</c:v>
                </c:pt>
                <c:pt idx="1">
                  <c:v>5.9861674218936907E-2</c:v>
                </c:pt>
                <c:pt idx="2">
                  <c:v>5.6344696969697003E-2</c:v>
                </c:pt>
              </c:numCache>
            </c:numRef>
          </c:val>
        </c:ser>
        <c:ser>
          <c:idx val="1"/>
          <c:order val="1"/>
          <c:tx>
            <c:v>procent uczniów z rodzin, w których występują problemy opiekuńczo-wychowawcze w ogólnej liczbie uczniów Prawobrzeża</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(Arkusz1!$D$161,Arkusz1!$D$104,Arkusz1!$D$50)</c:f>
              <c:numCache>
                <c:formatCode>0.00%</c:formatCode>
                <c:ptCount val="3"/>
                <c:pt idx="0">
                  <c:v>0.13846153846153891</c:v>
                </c:pt>
                <c:pt idx="1">
                  <c:v>0.13468992248062014</c:v>
                </c:pt>
                <c:pt idx="2">
                  <c:v>0.1283269961977187</c:v>
                </c:pt>
              </c:numCache>
            </c:numRef>
          </c:val>
        </c:ser>
        <c:dLbls>
          <c:showLegendKey val="0"/>
          <c:showVal val="1"/>
          <c:showCatName val="0"/>
          <c:showSerName val="0"/>
          <c:showPercent val="0"/>
          <c:showBubbleSize val="0"/>
        </c:dLbls>
        <c:gapWidth val="150"/>
        <c:shape val="box"/>
        <c:axId val="639435360"/>
        <c:axId val="639429480"/>
        <c:axId val="0"/>
      </c:bar3DChart>
      <c:catAx>
        <c:axId val="639435360"/>
        <c:scaling>
          <c:orientation val="minMax"/>
        </c:scaling>
        <c:delete val="0"/>
        <c:axPos val="b"/>
        <c:numFmt formatCode="General" sourceLinked="0"/>
        <c:majorTickMark val="none"/>
        <c:minorTickMark val="none"/>
        <c:tickLblPos val="nextTo"/>
        <c:txPr>
          <a:bodyPr/>
          <a:lstStyle/>
          <a:p>
            <a:pPr>
              <a:defRPr sz="900">
                <a:latin typeface="Times New Roman" pitchFamily="18" charset="0"/>
                <a:cs typeface="Times New Roman" pitchFamily="18" charset="0"/>
              </a:defRPr>
            </a:pPr>
            <a:endParaRPr lang="pl-PL"/>
          </a:p>
        </c:txPr>
        <c:crossAx val="639429480"/>
        <c:crosses val="autoZero"/>
        <c:auto val="1"/>
        <c:lblAlgn val="ctr"/>
        <c:lblOffset val="100"/>
        <c:noMultiLvlLbl val="0"/>
      </c:catAx>
      <c:valAx>
        <c:axId val="639429480"/>
        <c:scaling>
          <c:orientation val="minMax"/>
        </c:scaling>
        <c:delete val="1"/>
        <c:axPos val="l"/>
        <c:numFmt formatCode="0.00%" sourceLinked="1"/>
        <c:majorTickMark val="none"/>
        <c:minorTickMark val="none"/>
        <c:tickLblPos val="none"/>
        <c:crossAx val="639435360"/>
        <c:crosses val="autoZero"/>
        <c:crossBetween val="between"/>
      </c:valAx>
      <c:dTable>
        <c:showHorzBorder val="1"/>
        <c:showVertBorder val="1"/>
        <c:showOutline val="1"/>
        <c:showKeys val="1"/>
        <c:txPr>
          <a:bodyPr/>
          <a:lstStyle/>
          <a:p>
            <a:pPr rtl="0">
              <a:defRPr sz="900">
                <a:latin typeface="Times New Roman" pitchFamily="18" charset="0"/>
                <a:cs typeface="Times New Roman" pitchFamily="18" charset="0"/>
              </a:defRPr>
            </a:pPr>
            <a:endParaRPr lang="pl-PL"/>
          </a:p>
        </c:txPr>
      </c:dTable>
    </c:plotArea>
    <c:plotVisOnly val="1"/>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a:defRPr>
                <a:latin typeface="Times New Roman" pitchFamily="18" charset="0"/>
                <a:cs typeface="Times New Roman" pitchFamily="18" charset="0"/>
              </a:defRPr>
            </a:pPr>
            <a:r>
              <a:rPr lang="pl-PL" sz="1200">
                <a:latin typeface="+mn-lt"/>
                <a:cs typeface="Times New Roman" pitchFamily="18" charset="0"/>
              </a:rPr>
              <a:t>procent uczniów i przedszkolaków</a:t>
            </a:r>
            <a:r>
              <a:rPr lang="pl-PL" sz="1200" baseline="0">
                <a:latin typeface="+mn-lt"/>
                <a:cs typeface="Times New Roman" pitchFamily="18" charset="0"/>
              </a:rPr>
              <a:t> </a:t>
            </a:r>
            <a:r>
              <a:rPr lang="pl-PL" sz="1200">
                <a:latin typeface="+mn-lt"/>
                <a:cs typeface="Times New Roman" pitchFamily="18" charset="0"/>
              </a:rPr>
              <a:t>z rodzin,</a:t>
            </a:r>
            <a:r>
              <a:rPr lang="pl-PL" sz="1200" baseline="0">
                <a:latin typeface="+mn-lt"/>
                <a:cs typeface="Times New Roman" pitchFamily="18" charset="0"/>
              </a:rPr>
              <a:t> w których  występują </a:t>
            </a:r>
            <a:r>
              <a:rPr lang="pl-PL" sz="1200">
                <a:latin typeface="+mn-lt"/>
                <a:cs typeface="Times New Roman" pitchFamily="18" charset="0"/>
              </a:rPr>
              <a:t>problemy</a:t>
            </a:r>
            <a:r>
              <a:rPr lang="pl-PL" sz="1200" baseline="0">
                <a:latin typeface="+mn-lt"/>
                <a:cs typeface="Times New Roman" pitchFamily="18" charset="0"/>
              </a:rPr>
              <a:t> </a:t>
            </a:r>
            <a:r>
              <a:rPr lang="pl-PL" sz="1200">
                <a:latin typeface="+mn-lt"/>
                <a:cs typeface="Times New Roman" pitchFamily="18" charset="0"/>
              </a:rPr>
              <a:t>opiekuńczo-wychowawcze </a:t>
            </a:r>
          </a:p>
          <a:p>
            <a:pPr algn="ctr">
              <a:defRPr>
                <a:latin typeface="Times New Roman" pitchFamily="18" charset="0"/>
                <a:cs typeface="Times New Roman" pitchFamily="18" charset="0"/>
              </a:defRPr>
            </a:pPr>
            <a:r>
              <a:rPr lang="pl-PL" sz="1200">
                <a:latin typeface="+mn-lt"/>
                <a:cs typeface="Times New Roman" pitchFamily="18" charset="0"/>
              </a:rPr>
              <a:t>w łącznej liczbie z</a:t>
            </a:r>
            <a:r>
              <a:rPr lang="pl-PL" sz="1200" baseline="0">
                <a:latin typeface="+mn-lt"/>
                <a:cs typeface="Times New Roman" pitchFamily="18" charset="0"/>
              </a:rPr>
              <a:t> podziałem na </a:t>
            </a:r>
            <a:r>
              <a:rPr lang="pl-PL" sz="1200">
                <a:latin typeface="+mn-lt"/>
                <a:cs typeface="Times New Roman" pitchFamily="18" charset="0"/>
              </a:rPr>
              <a:t>rodzaj szkoły</a:t>
            </a:r>
          </a:p>
        </c:rich>
      </c:tx>
      <c:layout>
        <c:manualLayout>
          <c:xMode val="edge"/>
          <c:yMode val="edge"/>
          <c:x val="0.13807422359429058"/>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9736328830456005"/>
          <c:y val="0.14265502134468316"/>
          <c:w val="0.66226524436739065"/>
          <c:h val="0.63486646094913812"/>
        </c:manualLayout>
      </c:layout>
      <c:bar3DChart>
        <c:barDir val="col"/>
        <c:grouping val="clustered"/>
        <c:varyColors val="0"/>
        <c:ser>
          <c:idx val="1"/>
          <c:order val="0"/>
          <c:tx>
            <c:strRef>
              <c:f>Arkusz1!$F$3:$G$3</c:f>
              <c:strCache>
                <c:ptCount val="1"/>
                <c:pt idx="0">
                  <c:v>w przedszkolach i punktach przedszkolnych</c:v>
                </c:pt>
              </c:strCache>
            </c:strRef>
          </c:tx>
          <c:invertIfNegative val="0"/>
          <c:dLbls>
            <c:dLbl>
              <c:idx val="0"/>
              <c:layout>
                <c:manualLayout>
                  <c:x val="3.2708034690090084E-3"/>
                  <c:y val="-1.09819108040557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757105728648918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2708034690090084E-3"/>
                  <c:y val="-1.317829296486685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(Arkusz1!$J$3,Arkusz1!$J$56,Arkusz1!$J$113)</c:f>
              <c:numCache>
                <c:formatCode>0.00%</c:formatCode>
                <c:ptCount val="3"/>
                <c:pt idx="0">
                  <c:v>6.1509785647716683E-2</c:v>
                </c:pt>
                <c:pt idx="1">
                  <c:v>5.9928443649373893E-2</c:v>
                </c:pt>
                <c:pt idx="2">
                  <c:v>6.5493646138807524E-2</c:v>
                </c:pt>
              </c:numCache>
            </c:numRef>
          </c:val>
        </c:ser>
        <c:ser>
          <c:idx val="0"/>
          <c:order val="1"/>
          <c:tx>
            <c:strRef>
              <c:f>Arkusz1!$F$114</c:f>
              <c:strCache>
                <c:ptCount val="1"/>
                <c:pt idx="0">
                  <c:v>w szkołach podstawowych</c:v>
                </c:pt>
              </c:strCache>
            </c:strRef>
          </c:tx>
          <c:invertIfNegative val="0"/>
          <c:dLbls>
            <c:dLbl>
              <c:idx val="0"/>
              <c:layout>
                <c:manualLayout>
                  <c:x val="3.2708034690090084E-3"/>
                  <c:y val="-1.0981910804055733E-2"/>
                </c:manualLayout>
              </c:layout>
              <c:spPr/>
              <c:txPr>
                <a:bodyPr/>
                <a:lstStyle/>
                <a:p>
                  <a:pPr>
                    <a:defRPr sz="900" b="1">
                      <a:latin typeface="Times New Roman" pitchFamily="18" charset="0"/>
                      <a:cs typeface="Times New Roman" pitchFamily="18"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3178292964866858E-2"/>
                </c:manualLayout>
              </c:layout>
              <c:spPr/>
              <c:txPr>
                <a:bodyPr/>
                <a:lstStyle/>
                <a:p>
                  <a:pPr>
                    <a:defRPr sz="900" b="1">
                      <a:latin typeface="Times New Roman" pitchFamily="18" charset="0"/>
                      <a:cs typeface="Times New Roman" pitchFamily="18"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9062052035135674E-3"/>
                  <c:y val="-4.3927643216222926E-3"/>
                </c:manualLayout>
              </c:layout>
              <c:spPr/>
              <c:txPr>
                <a:bodyPr/>
                <a:lstStyle/>
                <a:p>
                  <a:pPr>
                    <a:defRPr sz="900" b="1">
                      <a:latin typeface="Times New Roman" pitchFamily="18" charset="0"/>
                      <a:cs typeface="Times New Roman" pitchFamily="18"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(Arkusz1!$J$4,Arkusz1!$J$57,Arkusz1!$J$114)</c:f>
              <c:numCache>
                <c:formatCode>0.00%</c:formatCode>
                <c:ptCount val="3"/>
                <c:pt idx="0">
                  <c:v>9.5306513409961685E-2</c:v>
                </c:pt>
                <c:pt idx="1">
                  <c:v>9.6300050684237193E-2</c:v>
                </c:pt>
                <c:pt idx="2">
                  <c:v>8.2633053221288513E-2</c:v>
                </c:pt>
              </c:numCache>
            </c:numRef>
          </c:val>
        </c:ser>
        <c:ser>
          <c:idx val="2"/>
          <c:order val="2"/>
          <c:tx>
            <c:v>w gimnazjach</c:v>
          </c:tx>
          <c:invertIfNegative val="0"/>
          <c:dLbls>
            <c:dLbl>
              <c:idx val="0"/>
              <c:layout>
                <c:manualLayout>
                  <c:x val="3.3873839164599892E-2"/>
                  <c:y val="-1.7626977371071859E-2"/>
                </c:manualLayout>
              </c:layout>
              <c:spPr/>
              <c:txPr>
                <a:bodyPr/>
                <a:lstStyle/>
                <a:p>
                  <a:pPr>
                    <a:defRPr sz="900" b="1">
                      <a:latin typeface="Times New Roman" pitchFamily="18" charset="0"/>
                      <a:cs typeface="Times New Roman" pitchFamily="18"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4.9062052035135591E-2"/>
                  <c:y val="4.3927643216223134E-3"/>
                </c:manualLayout>
              </c:layout>
              <c:spPr/>
              <c:txPr>
                <a:bodyPr/>
                <a:lstStyle/>
                <a:p>
                  <a:pPr>
                    <a:defRPr sz="900" b="1">
                      <a:latin typeface="Times New Roman" pitchFamily="18" charset="0"/>
                      <a:cs typeface="Times New Roman" pitchFamily="18"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9.8124104070271209E-3"/>
                  <c:y val="-8.7855286432445851E-3"/>
                </c:manualLayout>
              </c:layout>
              <c:spPr/>
              <c:txPr>
                <a:bodyPr/>
                <a:lstStyle/>
                <a:p>
                  <a:pPr>
                    <a:defRPr sz="900" b="1">
                      <a:latin typeface="Times New Roman" pitchFamily="18" charset="0"/>
                      <a:cs typeface="Times New Roman" pitchFamily="18" charset="0"/>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(Arkusz1!$J$7,Arkusz1!$J$60,Arkusz1!$J$117)</c:f>
              <c:numCache>
                <c:formatCode>0.00%</c:formatCode>
                <c:ptCount val="3"/>
                <c:pt idx="0">
                  <c:v>8.3579154375614598E-2</c:v>
                </c:pt>
                <c:pt idx="1">
                  <c:v>9.7894736842105159E-2</c:v>
                </c:pt>
                <c:pt idx="2">
                  <c:v>8.9519650655021835E-2</c:v>
                </c:pt>
              </c:numCache>
            </c:numRef>
          </c:val>
        </c:ser>
        <c:ser>
          <c:idx val="3"/>
          <c:order val="3"/>
          <c:tx>
            <c:v>w szkołach ponadgimnazjalnych</c:v>
          </c:tx>
          <c:invertIfNegative val="0"/>
          <c:dLbls>
            <c:dLbl>
              <c:idx val="0"/>
              <c:layout>
                <c:manualLayout>
                  <c:x val="1.3889892203841491E-2"/>
                  <c:y val="-1.098212385613964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409352500662309E-2"/>
                  <c:y val="-1.52629992196922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066828802363016E-2"/>
                  <c:y val="-1.09819465134425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(Arkusz1!$J$9,Arkusz1!$J$62,Arkusz1!$J$119)</c:f>
              <c:numCache>
                <c:formatCode>0.00%</c:formatCode>
                <c:ptCount val="3"/>
                <c:pt idx="0">
                  <c:v>3.2131661442006292E-2</c:v>
                </c:pt>
                <c:pt idx="1">
                  <c:v>3.3783783783783786E-2</c:v>
                </c:pt>
                <c:pt idx="2">
                  <c:v>4.2039355992844363E-2</c:v>
                </c:pt>
              </c:numCache>
            </c:numRef>
          </c:val>
        </c:ser>
        <c:dLbls>
          <c:showLegendKey val="0"/>
          <c:showVal val="1"/>
          <c:showCatName val="0"/>
          <c:showSerName val="0"/>
          <c:showPercent val="0"/>
          <c:showBubbleSize val="0"/>
        </c:dLbls>
        <c:gapWidth val="150"/>
        <c:shape val="box"/>
        <c:axId val="639433400"/>
        <c:axId val="639429872"/>
        <c:axId val="0"/>
      </c:bar3DChart>
      <c:catAx>
        <c:axId val="639433400"/>
        <c:scaling>
          <c:orientation val="minMax"/>
        </c:scaling>
        <c:delete val="0"/>
        <c:axPos val="b"/>
        <c:numFmt formatCode="General" sourceLinked="0"/>
        <c:majorTickMark val="none"/>
        <c:minorTickMark val="none"/>
        <c:tickLblPos val="low"/>
        <c:txPr>
          <a:bodyPr/>
          <a:lstStyle/>
          <a:p>
            <a:pPr>
              <a:defRPr sz="1200" b="1">
                <a:latin typeface="Times New Roman" pitchFamily="18" charset="0"/>
                <a:cs typeface="Times New Roman" pitchFamily="18" charset="0"/>
              </a:defRPr>
            </a:pPr>
            <a:endParaRPr lang="pl-PL"/>
          </a:p>
        </c:txPr>
        <c:crossAx val="639429872"/>
        <c:crosses val="autoZero"/>
        <c:auto val="1"/>
        <c:lblAlgn val="ctr"/>
        <c:lblOffset val="100"/>
        <c:noMultiLvlLbl val="0"/>
      </c:catAx>
      <c:valAx>
        <c:axId val="639429872"/>
        <c:scaling>
          <c:orientation val="minMax"/>
        </c:scaling>
        <c:delete val="1"/>
        <c:axPos val="l"/>
        <c:numFmt formatCode="0.00%" sourceLinked="1"/>
        <c:majorTickMark val="out"/>
        <c:minorTickMark val="none"/>
        <c:tickLblPos val="none"/>
        <c:crossAx val="639433400"/>
        <c:crosses val="autoZero"/>
        <c:crossBetween val="between"/>
      </c:valAx>
      <c:dTable>
        <c:showHorzBorder val="1"/>
        <c:showVertBorder val="1"/>
        <c:showOutline val="1"/>
        <c:showKeys val="1"/>
        <c:txPr>
          <a:bodyPr/>
          <a:lstStyle/>
          <a:p>
            <a:pPr rtl="0">
              <a:defRPr sz="900">
                <a:latin typeface="Times New Roman" pitchFamily="18" charset="0"/>
                <a:cs typeface="Times New Roman" pitchFamily="18" charset="0"/>
              </a:defRPr>
            </a:pPr>
            <a:endParaRPr lang="pl-PL"/>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4.4223327805418189E-3"/>
                  <c:y val="-6.73400673400673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7F7-42E5-84DD-E717F4844083}"/>
                </c:ext>
                <c:ext xmlns:c15="http://schemas.microsoft.com/office/drawing/2012/chart" uri="{CE6537A1-D6FC-4f65-9D91-7224C49458BB}">
                  <c15:layout/>
                </c:ext>
              </c:extLst>
            </c:dLbl>
            <c:dLbl>
              <c:idx val="3"/>
              <c:layout>
                <c:manualLayout>
                  <c:x val="-6.633499170812524E-3"/>
                  <c:y val="-6.73400673400674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7F7-42E5-84DD-E717F484408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Arkusz1!$I$69:$I$73</c:f>
              <c:strCache>
                <c:ptCount val="5"/>
                <c:pt idx="0">
                  <c:v>Jedno</c:v>
                </c:pt>
                <c:pt idx="1">
                  <c:v>Dwoje</c:v>
                </c:pt>
                <c:pt idx="2">
                  <c:v>Troje</c:v>
                </c:pt>
                <c:pt idx="3">
                  <c:v>Czworo</c:v>
                </c:pt>
                <c:pt idx="4">
                  <c:v>Więcej</c:v>
                </c:pt>
              </c:strCache>
            </c:strRef>
          </c:cat>
          <c:val>
            <c:numRef>
              <c:f>Arkusz1!$J$69:$J$73</c:f>
              <c:numCache>
                <c:formatCode>0.0%</c:formatCode>
                <c:ptCount val="5"/>
                <c:pt idx="0">
                  <c:v>0.55000000000000004</c:v>
                </c:pt>
                <c:pt idx="1">
                  <c:v>0.37300000000000005</c:v>
                </c:pt>
                <c:pt idx="2">
                  <c:v>6.5000000000000002E-2</c:v>
                </c:pt>
                <c:pt idx="3">
                  <c:v>8.0000000000000019E-3</c:v>
                </c:pt>
                <c:pt idx="4">
                  <c:v>4.000000000000001E-3</c:v>
                </c:pt>
              </c:numCache>
            </c:numRef>
          </c:val>
          <c:smooth val="0"/>
          <c:extLst xmlns:c16r2="http://schemas.microsoft.com/office/drawing/2015/06/chart">
            <c:ext xmlns:c16="http://schemas.microsoft.com/office/drawing/2014/chart" uri="{C3380CC4-5D6E-409C-BE32-E72D297353CC}">
              <c16:uniqueId val="{00000000-0F0B-4092-A6F9-B636F457FC97}"/>
            </c:ext>
          </c:extLst>
        </c:ser>
        <c:dLbls>
          <c:showLegendKey val="0"/>
          <c:showVal val="0"/>
          <c:showCatName val="0"/>
          <c:showSerName val="0"/>
          <c:showPercent val="0"/>
          <c:showBubbleSize val="0"/>
        </c:dLbls>
        <c:marker val="1"/>
        <c:smooth val="0"/>
        <c:axId val="626481432"/>
        <c:axId val="699041880"/>
      </c:lineChart>
      <c:catAx>
        <c:axId val="62648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1880"/>
        <c:crossesAt val="0"/>
        <c:auto val="1"/>
        <c:lblAlgn val="ctr"/>
        <c:lblOffset val="100"/>
        <c:noMultiLvlLbl val="0"/>
      </c:catAx>
      <c:valAx>
        <c:axId val="699041880"/>
        <c:scaling>
          <c:orientation val="minMax"/>
        </c:scaling>
        <c:delete val="1"/>
        <c:axPos val="l"/>
        <c:numFmt formatCode="0.0%" sourceLinked="1"/>
        <c:majorTickMark val="none"/>
        <c:minorTickMark val="none"/>
        <c:tickLblPos val="none"/>
        <c:crossAx val="626481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sz="1200">
                <a:latin typeface="+mn-lt"/>
                <a:cs typeface="Times New Roman" pitchFamily="18" charset="0"/>
              </a:rPr>
              <a:t>procentowy udział uczniów i przedszkolaków z rodzin, w których występują problemy opiekuńczo-wychowawcze w ogólnej liczbie uczniów po uwzględnieniu podziału na rodzaj i lokalizację szkół, do których uczęszczają</a:t>
            </a:r>
          </a:p>
        </c:rich>
      </c:tx>
      <c:overlay val="1"/>
    </c:title>
    <c:autoTitleDeleted val="0"/>
    <c:view3D>
      <c:rotX val="50"/>
      <c:rotY val="90"/>
      <c:rAngAx val="1"/>
    </c:view3D>
    <c:floor>
      <c:thickness val="0"/>
    </c:floor>
    <c:sideWall>
      <c:thickness val="0"/>
    </c:sideWall>
    <c:backWall>
      <c:thickness val="0"/>
    </c:backWall>
    <c:plotArea>
      <c:layout>
        <c:manualLayout>
          <c:layoutTarget val="inner"/>
          <c:xMode val="edge"/>
          <c:yMode val="edge"/>
          <c:x val="0.33157464849696189"/>
          <c:y val="0.11204652839126217"/>
          <c:w val="0.66842535150304272"/>
          <c:h val="0.55264761224305492"/>
        </c:manualLayout>
      </c:layout>
      <c:bar3DChart>
        <c:barDir val="col"/>
        <c:grouping val="clustered"/>
        <c:varyColors val="0"/>
        <c:ser>
          <c:idx val="0"/>
          <c:order val="0"/>
          <c:tx>
            <c:strRef>
              <c:f>Arkusz1!$A$151</c:f>
              <c:strCache>
                <c:ptCount val="1"/>
                <c:pt idx="0">
                  <c:v>przedszkola na Lewobrzeżu</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(Arkusz1!$D$40,Arkusz1!$D$94,Arkusz1!$D$151)</c:f>
              <c:numCache>
                <c:formatCode>0.00%</c:formatCode>
                <c:ptCount val="3"/>
                <c:pt idx="0">
                  <c:v>5.4748603351955513E-2</c:v>
                </c:pt>
                <c:pt idx="1">
                  <c:v>5.3740779768176976E-2</c:v>
                </c:pt>
                <c:pt idx="2">
                  <c:v>6.0046189376443432E-2</c:v>
                </c:pt>
              </c:numCache>
            </c:numRef>
          </c:val>
        </c:ser>
        <c:ser>
          <c:idx val="1"/>
          <c:order val="1"/>
          <c:tx>
            <c:strRef>
              <c:f>Arkusz1!$A$152</c:f>
              <c:strCache>
                <c:ptCount val="1"/>
                <c:pt idx="0">
                  <c:v>przedszkola na Prawobrzeżu</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(Arkusz1!$D$41,Arkusz1!$D$95,Arkusz1!$D$152)</c:f>
              <c:numCache>
                <c:formatCode>0.00%</c:formatCode>
                <c:ptCount val="3"/>
                <c:pt idx="0">
                  <c:v>9.5505617977528087E-2</c:v>
                </c:pt>
                <c:pt idx="1">
                  <c:v>9.4674556213017763E-2</c:v>
                </c:pt>
                <c:pt idx="2">
                  <c:v>9.5541401273885398E-2</c:v>
                </c:pt>
              </c:numCache>
            </c:numRef>
          </c:val>
        </c:ser>
        <c:ser>
          <c:idx val="2"/>
          <c:order val="2"/>
          <c:tx>
            <c:strRef>
              <c:f>Arkusz1!$A$153</c:f>
              <c:strCache>
                <c:ptCount val="1"/>
                <c:pt idx="0">
                  <c:v>szkoły podstawowe na Lewobrzeżu</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invertIfNegative val="0"/>
          <c:dLbls>
            <c:dLbl>
              <c:idx val="0"/>
              <c:layout>
                <c:manualLayout>
                  <c:x val="1.3568643216571271E-2"/>
                  <c:y val="4.467027495234796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6918880118367027E-3"/>
                  <c:y val="5.243901842232111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6918880118366246E-3"/>
                  <c:y val="4.661246081984150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(Arkusz1!$D$42,Arkusz1!$D$96,Arkusz1!$D$153)</c:f>
              <c:numCache>
                <c:formatCode>0.00%</c:formatCode>
                <c:ptCount val="3"/>
                <c:pt idx="0">
                  <c:v>8.0592105263158006E-2</c:v>
                </c:pt>
                <c:pt idx="1">
                  <c:v>8.0748976009362206E-2</c:v>
                </c:pt>
                <c:pt idx="2">
                  <c:v>7.1082390953150595E-2</c:v>
                </c:pt>
              </c:numCache>
            </c:numRef>
          </c:val>
        </c:ser>
        <c:ser>
          <c:idx val="3"/>
          <c:order val="3"/>
          <c:tx>
            <c:strRef>
              <c:f>Arkusz1!$A$154</c:f>
              <c:strCache>
                <c:ptCount val="1"/>
                <c:pt idx="0">
                  <c:v>szkoły podstawowe na Prawobrzeżu</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(Arkusz1!$D$43,Arkusz1!$D$97,Arkusz1!$D$154)</c:f>
              <c:numCache>
                <c:formatCode>0.00%</c:formatCode>
                <c:ptCount val="3"/>
                <c:pt idx="0">
                  <c:v>0.19696969696969696</c:v>
                </c:pt>
                <c:pt idx="1">
                  <c:v>0.19696969696969696</c:v>
                </c:pt>
                <c:pt idx="2">
                  <c:v>0.15789473684210659</c:v>
                </c:pt>
              </c:numCache>
            </c:numRef>
          </c:val>
        </c:ser>
        <c:ser>
          <c:idx val="4"/>
          <c:order val="4"/>
          <c:tx>
            <c:strRef>
              <c:f>Arkusz1!$A$155</c:f>
              <c:strCache>
                <c:ptCount val="1"/>
                <c:pt idx="0">
                  <c:v>gimnazja na Lewobrzeżu</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invertIfNegative val="0"/>
          <c:dLbls>
            <c:dLbl>
              <c:idx val="0"/>
              <c:layout>
                <c:manualLayout>
                  <c:x val="7.7535104094693134E-3"/>
                  <c:y val="3.690153148237437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6918880118366246E-3"/>
                  <c:y val="4.467027495234800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383776023673263E-2"/>
                  <c:y val="4.07859032173608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(Arkusz1!$D$44,Arkusz1!$D$98,Arkusz1!$D$155)</c:f>
              <c:numCache>
                <c:formatCode>0.00%</c:formatCode>
                <c:ptCount val="3"/>
                <c:pt idx="0">
                  <c:v>5.3268765133171907E-2</c:v>
                </c:pt>
                <c:pt idx="1">
                  <c:v>5.8365758754863807E-2</c:v>
                </c:pt>
                <c:pt idx="2">
                  <c:v>5.6728232189973624E-2</c:v>
                </c:pt>
              </c:numCache>
            </c:numRef>
          </c:val>
        </c:ser>
        <c:ser>
          <c:idx val="5"/>
          <c:order val="5"/>
          <c:tx>
            <c:strRef>
              <c:f>Arkusz1!$A$156</c:f>
              <c:strCache>
                <c:ptCount val="1"/>
                <c:pt idx="0">
                  <c:v>gimnazja na Prawobrzeżu</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invertIfNegative val="0"/>
          <c:dLbls>
            <c:dLbl>
              <c:idx val="1"/>
              <c:layout>
                <c:manualLayout>
                  <c:x val="-3.6829174444979448E-2"/>
                  <c:y val="1.359530107245362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101404163787720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(Arkusz1!$D$45,Arkusz1!$D$99,Arkusz1!$D$156)</c:f>
              <c:numCache>
                <c:formatCode>0.00%</c:formatCode>
                <c:ptCount val="3"/>
                <c:pt idx="0">
                  <c:v>0.21465968586387441</c:v>
                </c:pt>
                <c:pt idx="1">
                  <c:v>0.26815642458100553</c:v>
                </c:pt>
                <c:pt idx="2">
                  <c:v>0.24683544303797592</c:v>
                </c:pt>
              </c:numCache>
            </c:numRef>
          </c:val>
        </c:ser>
        <c:ser>
          <c:idx val="6"/>
          <c:order val="6"/>
          <c:tx>
            <c:strRef>
              <c:f>Arkusz1!$A$157</c:f>
              <c:strCache>
                <c:ptCount val="1"/>
                <c:pt idx="0">
                  <c:v>szkoły ponadgimnazjalne na Lewobrzeżu</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invertIfNegative val="0"/>
          <c:dLbls>
            <c:dLbl>
              <c:idx val="0"/>
              <c:layout>
                <c:manualLayout>
                  <c:x val="4.2644307252081126E-2"/>
                  <c:y val="-1.9421858674933893E-3"/>
                </c:manualLayout>
              </c:layout>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layout>
                <c:manualLayout>
                  <c:x val="4.6521062456815768E-2"/>
                  <c:y val="1.94218586749338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pl-PL"/>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(Arkusz1!$D$46,Arkusz1!$D$100,Arkusz1!$D$157)</c:f>
              <c:numCache>
                <c:formatCode>0.00%</c:formatCode>
                <c:ptCount val="3"/>
                <c:pt idx="0">
                  <c:v>0.21465968586387441</c:v>
                </c:pt>
                <c:pt idx="1">
                  <c:v>0.26815642458100553</c:v>
                </c:pt>
                <c:pt idx="2">
                  <c:v>0.24683544303797592</c:v>
                </c:pt>
              </c:numCache>
            </c:numRef>
          </c:val>
        </c:ser>
        <c:ser>
          <c:idx val="7"/>
          <c:order val="7"/>
          <c:tx>
            <c:strRef>
              <c:f>Arkusz1!$A$158</c:f>
              <c:strCache>
                <c:ptCount val="1"/>
                <c:pt idx="0">
                  <c:v>szkoły ponadgimnazjalne na Prawobrzeżu</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invertIfNegative val="0"/>
          <c:dLbls>
            <c:spPr>
              <a:noFill/>
              <a:ln>
                <a:noFill/>
              </a:ln>
              <a:effectLst/>
            </c:spPr>
            <c:txPr>
              <a:bodyPr/>
              <a:lstStyle/>
              <a:p>
                <a:pPr>
                  <a:defRPr sz="9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Arkusz1!$K$165:$M$165</c:f>
              <c:strCache>
                <c:ptCount val="3"/>
                <c:pt idx="0">
                  <c:v>2012/2013</c:v>
                </c:pt>
                <c:pt idx="1">
                  <c:v>2013/2014</c:v>
                </c:pt>
                <c:pt idx="2">
                  <c:v>2014/2015</c:v>
                </c:pt>
              </c:strCache>
            </c:strRef>
          </c:cat>
          <c:val>
            <c:numRef>
              <c:f>(Arkusz1!$D$47,Arkusz1!$D$101,Arkusz1!$D$158)</c:f>
              <c:numCache>
                <c:formatCode>0.00%</c:formatCode>
                <c:ptCount val="3"/>
                <c:pt idx="0">
                  <c:v>1.8669778296382881E-2</c:v>
                </c:pt>
                <c:pt idx="1">
                  <c:v>2.225130890052382E-2</c:v>
                </c:pt>
                <c:pt idx="2">
                  <c:v>1.4804845222072685E-2</c:v>
                </c:pt>
              </c:numCache>
            </c:numRef>
          </c:val>
        </c:ser>
        <c:dLbls>
          <c:showLegendKey val="0"/>
          <c:showVal val="0"/>
          <c:showCatName val="0"/>
          <c:showSerName val="0"/>
          <c:showPercent val="0"/>
          <c:showBubbleSize val="0"/>
        </c:dLbls>
        <c:gapWidth val="150"/>
        <c:shape val="box"/>
        <c:axId val="639426736"/>
        <c:axId val="639434184"/>
        <c:axId val="0"/>
      </c:bar3DChart>
      <c:catAx>
        <c:axId val="639426736"/>
        <c:scaling>
          <c:orientation val="minMax"/>
        </c:scaling>
        <c:delete val="0"/>
        <c:axPos val="b"/>
        <c:numFmt formatCode="General" sourceLinked="0"/>
        <c:majorTickMark val="none"/>
        <c:minorTickMark val="none"/>
        <c:tickLblPos val="nextTo"/>
        <c:crossAx val="639434184"/>
        <c:crosses val="autoZero"/>
        <c:auto val="1"/>
        <c:lblAlgn val="ctr"/>
        <c:lblOffset val="100"/>
        <c:noMultiLvlLbl val="0"/>
      </c:catAx>
      <c:valAx>
        <c:axId val="639434184"/>
        <c:scaling>
          <c:orientation val="minMax"/>
        </c:scaling>
        <c:delete val="0"/>
        <c:axPos val="l"/>
        <c:majorGridlines/>
        <c:numFmt formatCode="0.00%" sourceLinked="1"/>
        <c:majorTickMark val="none"/>
        <c:minorTickMark val="none"/>
        <c:tickLblPos val="nextTo"/>
        <c:txPr>
          <a:bodyPr/>
          <a:lstStyle/>
          <a:p>
            <a:pPr>
              <a:defRPr sz="900">
                <a:latin typeface="Times New Roman" pitchFamily="18" charset="0"/>
                <a:cs typeface="Times New Roman" pitchFamily="18" charset="0"/>
              </a:defRPr>
            </a:pPr>
            <a:endParaRPr lang="pl-PL"/>
          </a:p>
        </c:txPr>
        <c:crossAx val="639426736"/>
        <c:crosses val="autoZero"/>
        <c:crossBetween val="between"/>
      </c:valAx>
      <c:dTable>
        <c:showHorzBorder val="1"/>
        <c:showVertBorder val="1"/>
        <c:showOutline val="1"/>
        <c:showKeys val="1"/>
        <c:txPr>
          <a:bodyPr/>
          <a:lstStyle/>
          <a:p>
            <a:pPr rtl="0">
              <a:defRPr sz="900">
                <a:latin typeface="Times New Roman" pitchFamily="18" charset="0"/>
                <a:cs typeface="Times New Roman" pitchFamily="18" charset="0"/>
              </a:defRPr>
            </a:pPr>
            <a:endParaRPr lang="pl-PL"/>
          </a:p>
        </c:txPr>
      </c:dTable>
    </c:plotArea>
    <c:plotVisOnly val="1"/>
    <c:dispBlanksAs val="gap"/>
    <c:showDLblsOverMax val="0"/>
  </c:chart>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3.4903335875443579E-2"/>
          <c:y val="3.4662750489522255E-2"/>
          <c:w val="0.93839662591406858"/>
          <c:h val="0.42747530229470787"/>
        </c:manualLayout>
      </c:layout>
      <c:barChart>
        <c:barDir val="col"/>
        <c:grouping val="stacked"/>
        <c:varyColors val="0"/>
        <c:ser>
          <c:idx val="0"/>
          <c:order val="0"/>
          <c:tx>
            <c:strRef>
              <c:f>Arkusz1!$A$2</c:f>
              <c:strCache>
                <c:ptCount val="1"/>
                <c:pt idx="0">
                  <c:v>Liczba rodzin w których występuje tylko jeden dany problem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Arkusz1!$B$1:$I$1</c:f>
              <c:strCache>
                <c:ptCount val="8"/>
                <c:pt idx="0">
                  <c:v>Bezradność</c:v>
                </c:pt>
                <c:pt idx="1">
                  <c:v>Brak wzorców</c:v>
                </c:pt>
                <c:pt idx="2">
                  <c:v>Problemy ze zdrowiem psychicznym</c:v>
                </c:pt>
                <c:pt idx="3">
                  <c:v>Niepełnosprawność</c:v>
                </c:pt>
                <c:pt idx="4">
                  <c:v>Samotne rodzicielstwo</c:v>
                </c:pt>
                <c:pt idx="5">
                  <c:v>Używanie środków psychoaktywnych</c:v>
                </c:pt>
                <c:pt idx="6">
                  <c:v>Nadużywanie alkoholu</c:v>
                </c:pt>
                <c:pt idx="7">
                  <c:v>Przemoc</c:v>
                </c:pt>
              </c:strCache>
            </c:strRef>
          </c:cat>
          <c:val>
            <c:numRef>
              <c:f>Arkusz1!$B$2:$I$2</c:f>
              <c:numCache>
                <c:formatCode>General</c:formatCode>
                <c:ptCount val="8"/>
                <c:pt idx="0">
                  <c:v>4</c:v>
                </c:pt>
                <c:pt idx="1">
                  <c:v>2</c:v>
                </c:pt>
                <c:pt idx="2">
                  <c:v>0</c:v>
                </c:pt>
                <c:pt idx="3">
                  <c:v>0</c:v>
                </c:pt>
                <c:pt idx="4">
                  <c:v>1</c:v>
                </c:pt>
                <c:pt idx="5">
                  <c:v>0</c:v>
                </c:pt>
                <c:pt idx="6">
                  <c:v>1</c:v>
                </c:pt>
                <c:pt idx="7">
                  <c:v>1</c:v>
                </c:pt>
              </c:numCache>
            </c:numRef>
          </c:val>
        </c:ser>
        <c:ser>
          <c:idx val="1"/>
          <c:order val="1"/>
          <c:tx>
            <c:strRef>
              <c:f>Arkusz1!$A$3</c:f>
              <c:strCache>
                <c:ptCount val="1"/>
                <c:pt idx="0">
                  <c:v>Liczba rodzin z danym problemem i problemami współwystępującymi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Arkusz1!$B$1:$I$1</c:f>
              <c:strCache>
                <c:ptCount val="8"/>
                <c:pt idx="0">
                  <c:v>Bezradność</c:v>
                </c:pt>
                <c:pt idx="1">
                  <c:v>Brak wzorców</c:v>
                </c:pt>
                <c:pt idx="2">
                  <c:v>Problemy ze zdrowiem psychicznym</c:v>
                </c:pt>
                <c:pt idx="3">
                  <c:v>Niepełnosprawność</c:v>
                </c:pt>
                <c:pt idx="4">
                  <c:v>Samotne rodzicielstwo</c:v>
                </c:pt>
                <c:pt idx="5">
                  <c:v>Używanie środków psychoaktywnych</c:v>
                </c:pt>
                <c:pt idx="6">
                  <c:v>Nadużywanie alkoholu</c:v>
                </c:pt>
                <c:pt idx="7">
                  <c:v>Przemoc</c:v>
                </c:pt>
              </c:strCache>
            </c:strRef>
          </c:cat>
          <c:val>
            <c:numRef>
              <c:f>Arkusz1!$B$3:$I$3</c:f>
              <c:numCache>
                <c:formatCode>General</c:formatCode>
                <c:ptCount val="8"/>
                <c:pt idx="0">
                  <c:v>61</c:v>
                </c:pt>
                <c:pt idx="1">
                  <c:v>41</c:v>
                </c:pt>
                <c:pt idx="2">
                  <c:v>4</c:v>
                </c:pt>
                <c:pt idx="3">
                  <c:v>22</c:v>
                </c:pt>
                <c:pt idx="4">
                  <c:v>40</c:v>
                </c:pt>
                <c:pt idx="5">
                  <c:v>6</c:v>
                </c:pt>
                <c:pt idx="6">
                  <c:v>35</c:v>
                </c:pt>
                <c:pt idx="7">
                  <c:v>21</c:v>
                </c:pt>
              </c:numCache>
            </c:numRef>
          </c:val>
        </c:ser>
        <c:dLbls>
          <c:showLegendKey val="0"/>
          <c:showVal val="1"/>
          <c:showCatName val="0"/>
          <c:showSerName val="0"/>
          <c:showPercent val="0"/>
          <c:showBubbleSize val="0"/>
        </c:dLbls>
        <c:gapWidth val="75"/>
        <c:overlap val="100"/>
        <c:axId val="635286960"/>
        <c:axId val="635291272"/>
      </c:barChart>
      <c:catAx>
        <c:axId val="635286960"/>
        <c:scaling>
          <c:orientation val="minMax"/>
        </c:scaling>
        <c:delete val="0"/>
        <c:axPos val="b"/>
        <c:numFmt formatCode="General" sourceLinked="0"/>
        <c:majorTickMark val="none"/>
        <c:minorTickMark val="none"/>
        <c:tickLblPos val="nextTo"/>
        <c:crossAx val="635291272"/>
        <c:crosses val="autoZero"/>
        <c:auto val="1"/>
        <c:lblAlgn val="ctr"/>
        <c:lblOffset val="100"/>
        <c:noMultiLvlLbl val="0"/>
      </c:catAx>
      <c:valAx>
        <c:axId val="635291272"/>
        <c:scaling>
          <c:orientation val="minMax"/>
        </c:scaling>
        <c:delete val="0"/>
        <c:axPos val="l"/>
        <c:numFmt formatCode="General" sourceLinked="1"/>
        <c:majorTickMark val="none"/>
        <c:minorTickMark val="none"/>
        <c:tickLblPos val="nextTo"/>
        <c:crossAx val="635286960"/>
        <c:crosses val="autoZero"/>
        <c:crossBetween val="between"/>
      </c:valAx>
    </c:plotArea>
    <c:legend>
      <c:legendPos val="b"/>
      <c:layout>
        <c:manualLayout>
          <c:xMode val="edge"/>
          <c:yMode val="edge"/>
          <c:x val="0.1303265381396943"/>
          <c:y val="0.86684723415566756"/>
          <c:w val="0.7558263807236465"/>
          <c:h val="0.13315276584433389"/>
        </c:manualLayout>
      </c:layout>
      <c:overlay val="0"/>
    </c:legend>
    <c:plotVisOnly val="1"/>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Ilość rodzin zastępczych ogółem</c:v>
                </c:pt>
              </c:strCache>
            </c:strRef>
          </c:tx>
          <c:spPr>
            <a:solidFill>
              <a:srgbClr val="7030A0"/>
            </a:solidFill>
          </c:spPr>
          <c:invertIfNegative val="0"/>
          <c:cat>
            <c:strRef>
              <c:f>Arkusz1!$A$2:$A$5</c:f>
              <c:strCache>
                <c:ptCount val="3"/>
                <c:pt idx="0">
                  <c:v>rok 2013</c:v>
                </c:pt>
                <c:pt idx="1">
                  <c:v>rok 2014</c:v>
                </c:pt>
                <c:pt idx="2">
                  <c:v>rok 2015</c:v>
                </c:pt>
              </c:strCache>
            </c:strRef>
          </c:cat>
          <c:val>
            <c:numRef>
              <c:f>Arkusz1!$B$2:$B$5</c:f>
              <c:numCache>
                <c:formatCode>General</c:formatCode>
                <c:ptCount val="4"/>
                <c:pt idx="0">
                  <c:v>75</c:v>
                </c:pt>
                <c:pt idx="1">
                  <c:v>68</c:v>
                </c:pt>
                <c:pt idx="2">
                  <c:v>67</c:v>
                </c:pt>
              </c:numCache>
            </c:numRef>
          </c:val>
        </c:ser>
        <c:ser>
          <c:idx val="1"/>
          <c:order val="1"/>
          <c:tx>
            <c:strRef>
              <c:f>Arkusz1!$C$1</c:f>
              <c:strCache>
                <c:ptCount val="1"/>
                <c:pt idx="0">
                  <c:v>Rzeczywista liczba dzieci w rodzinach</c:v>
                </c:pt>
              </c:strCache>
            </c:strRef>
          </c:tx>
          <c:spPr>
            <a:solidFill>
              <a:srgbClr val="FFC000"/>
            </a:solidFill>
          </c:spPr>
          <c:invertIfNegative val="0"/>
          <c:dPt>
            <c:idx val="0"/>
            <c:invertIfNegative val="0"/>
            <c:bubble3D val="0"/>
            <c:spPr>
              <a:solidFill>
                <a:srgbClr val="FFFF00"/>
              </a:solidFill>
            </c:spPr>
          </c:dPt>
          <c:dPt>
            <c:idx val="1"/>
            <c:invertIfNegative val="0"/>
            <c:bubble3D val="0"/>
            <c:spPr>
              <a:solidFill>
                <a:srgbClr val="FFFF00"/>
              </a:solidFill>
            </c:spPr>
          </c:dPt>
          <c:dPt>
            <c:idx val="2"/>
            <c:invertIfNegative val="0"/>
            <c:bubble3D val="0"/>
            <c:spPr>
              <a:solidFill>
                <a:srgbClr val="FFFF00"/>
              </a:solidFill>
            </c:spPr>
          </c:dPt>
          <c:cat>
            <c:strRef>
              <c:f>Arkusz1!$A$2:$A$5</c:f>
              <c:strCache>
                <c:ptCount val="3"/>
                <c:pt idx="0">
                  <c:v>rok 2013</c:v>
                </c:pt>
                <c:pt idx="1">
                  <c:v>rok 2014</c:v>
                </c:pt>
                <c:pt idx="2">
                  <c:v>rok 2015</c:v>
                </c:pt>
              </c:strCache>
            </c:strRef>
          </c:cat>
          <c:val>
            <c:numRef>
              <c:f>Arkusz1!$C$2:$C$5</c:f>
              <c:numCache>
                <c:formatCode>General</c:formatCode>
                <c:ptCount val="4"/>
                <c:pt idx="0">
                  <c:v>104</c:v>
                </c:pt>
                <c:pt idx="1">
                  <c:v>91</c:v>
                </c:pt>
                <c:pt idx="2">
                  <c:v>94</c:v>
                </c:pt>
              </c:numCache>
            </c:numRef>
          </c:val>
        </c:ser>
        <c:dLbls>
          <c:showLegendKey val="0"/>
          <c:showVal val="0"/>
          <c:showCatName val="0"/>
          <c:showSerName val="0"/>
          <c:showPercent val="0"/>
          <c:showBubbleSize val="0"/>
        </c:dLbls>
        <c:gapWidth val="150"/>
        <c:shape val="cylinder"/>
        <c:axId val="635285392"/>
        <c:axId val="635292056"/>
        <c:axId val="0"/>
      </c:bar3DChart>
      <c:catAx>
        <c:axId val="635285392"/>
        <c:scaling>
          <c:orientation val="minMax"/>
        </c:scaling>
        <c:delete val="0"/>
        <c:axPos val="b"/>
        <c:numFmt formatCode="General" sourceLinked="1"/>
        <c:majorTickMark val="out"/>
        <c:minorTickMark val="none"/>
        <c:tickLblPos val="nextTo"/>
        <c:crossAx val="635292056"/>
        <c:crosses val="autoZero"/>
        <c:auto val="1"/>
        <c:lblAlgn val="ctr"/>
        <c:lblOffset val="100"/>
        <c:noMultiLvlLbl val="0"/>
      </c:catAx>
      <c:valAx>
        <c:axId val="635292056"/>
        <c:scaling>
          <c:orientation val="minMax"/>
        </c:scaling>
        <c:delete val="0"/>
        <c:axPos val="l"/>
        <c:majorGridlines/>
        <c:numFmt formatCode="General" sourceLinked="1"/>
        <c:majorTickMark val="out"/>
        <c:minorTickMark val="none"/>
        <c:tickLblPos val="nextTo"/>
        <c:crossAx val="6352853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rok 2013</c:v>
                </c:pt>
              </c:strCache>
            </c:strRef>
          </c:tx>
          <c:spPr>
            <a:solidFill>
              <a:srgbClr val="7030A0"/>
            </a:solidFill>
          </c:spPr>
          <c:invertIfNegative val="0"/>
          <c:cat>
            <c:strRef>
              <c:f>Arkusz1!$A$2:$A$7</c:f>
              <c:strCache>
                <c:ptCount val="6"/>
                <c:pt idx="0">
                  <c:v>Rodziny spokrewnione</c:v>
                </c:pt>
                <c:pt idx="1">
                  <c:v>Rodziny niezawodowe</c:v>
                </c:pt>
                <c:pt idx="2">
                  <c:v>Pogotowie rodzinne (rodzina zawodowa)</c:v>
                </c:pt>
                <c:pt idx="3">
                  <c:v>Rodziny zawodowe specjalistyczne</c:v>
                </c:pt>
                <c:pt idx="4">
                  <c:v>Rodziny zawodowe</c:v>
                </c:pt>
                <c:pt idx="5">
                  <c:v>Rodzinny dom dziecka</c:v>
                </c:pt>
              </c:strCache>
            </c:strRef>
          </c:cat>
          <c:val>
            <c:numRef>
              <c:f>Arkusz1!$B$2:$B$7</c:f>
              <c:numCache>
                <c:formatCode>General</c:formatCode>
                <c:ptCount val="6"/>
                <c:pt idx="0">
                  <c:v>41</c:v>
                </c:pt>
                <c:pt idx="1">
                  <c:v>30</c:v>
                </c:pt>
                <c:pt idx="2">
                  <c:v>1</c:v>
                </c:pt>
                <c:pt idx="3">
                  <c:v>1</c:v>
                </c:pt>
                <c:pt idx="4">
                  <c:v>1</c:v>
                </c:pt>
                <c:pt idx="5">
                  <c:v>1</c:v>
                </c:pt>
              </c:numCache>
            </c:numRef>
          </c:val>
        </c:ser>
        <c:ser>
          <c:idx val="1"/>
          <c:order val="1"/>
          <c:tx>
            <c:strRef>
              <c:f>Arkusz1!$C$1</c:f>
              <c:strCache>
                <c:ptCount val="1"/>
                <c:pt idx="0">
                  <c:v>rok 2014</c:v>
                </c:pt>
              </c:strCache>
            </c:strRef>
          </c:tx>
          <c:spPr>
            <a:solidFill>
              <a:srgbClr val="FF0000"/>
            </a:solidFill>
          </c:spPr>
          <c:invertIfNegative val="0"/>
          <c:cat>
            <c:strRef>
              <c:f>Arkusz1!$A$2:$A$7</c:f>
              <c:strCache>
                <c:ptCount val="6"/>
                <c:pt idx="0">
                  <c:v>Rodziny spokrewnione</c:v>
                </c:pt>
                <c:pt idx="1">
                  <c:v>Rodziny niezawodowe</c:v>
                </c:pt>
                <c:pt idx="2">
                  <c:v>Pogotowie rodzinne (rodzina zawodowa)</c:v>
                </c:pt>
                <c:pt idx="3">
                  <c:v>Rodziny zawodowe specjalistyczne</c:v>
                </c:pt>
                <c:pt idx="4">
                  <c:v>Rodziny zawodowe</c:v>
                </c:pt>
                <c:pt idx="5">
                  <c:v>Rodzinny dom dziecka</c:v>
                </c:pt>
              </c:strCache>
            </c:strRef>
          </c:cat>
          <c:val>
            <c:numRef>
              <c:f>Arkusz1!$C$2:$C$7</c:f>
              <c:numCache>
                <c:formatCode>General</c:formatCode>
                <c:ptCount val="6"/>
                <c:pt idx="0">
                  <c:v>39</c:v>
                </c:pt>
                <c:pt idx="1">
                  <c:v>25</c:v>
                </c:pt>
                <c:pt idx="2">
                  <c:v>1</c:v>
                </c:pt>
                <c:pt idx="3">
                  <c:v>1</c:v>
                </c:pt>
                <c:pt idx="4">
                  <c:v>1</c:v>
                </c:pt>
                <c:pt idx="5">
                  <c:v>1</c:v>
                </c:pt>
              </c:numCache>
            </c:numRef>
          </c:val>
        </c:ser>
        <c:ser>
          <c:idx val="2"/>
          <c:order val="2"/>
          <c:tx>
            <c:strRef>
              <c:f>Arkusz1!$D$1</c:f>
              <c:strCache>
                <c:ptCount val="1"/>
                <c:pt idx="0">
                  <c:v>rok 2015</c:v>
                </c:pt>
              </c:strCache>
            </c:strRef>
          </c:tx>
          <c:spPr>
            <a:solidFill>
              <a:srgbClr val="FFFF00"/>
            </a:solidFill>
          </c:spPr>
          <c:invertIfNegative val="0"/>
          <c:cat>
            <c:strRef>
              <c:f>Arkusz1!$A$2:$A$7</c:f>
              <c:strCache>
                <c:ptCount val="6"/>
                <c:pt idx="0">
                  <c:v>Rodziny spokrewnione</c:v>
                </c:pt>
                <c:pt idx="1">
                  <c:v>Rodziny niezawodowe</c:v>
                </c:pt>
                <c:pt idx="2">
                  <c:v>Pogotowie rodzinne (rodzina zawodowa)</c:v>
                </c:pt>
                <c:pt idx="3">
                  <c:v>Rodziny zawodowe specjalistyczne</c:v>
                </c:pt>
                <c:pt idx="4">
                  <c:v>Rodziny zawodowe</c:v>
                </c:pt>
                <c:pt idx="5">
                  <c:v>Rodzinny dom dziecka</c:v>
                </c:pt>
              </c:strCache>
            </c:strRef>
          </c:cat>
          <c:val>
            <c:numRef>
              <c:f>Arkusz1!$D$2:$D$7</c:f>
              <c:numCache>
                <c:formatCode>General</c:formatCode>
                <c:ptCount val="6"/>
                <c:pt idx="0">
                  <c:v>39</c:v>
                </c:pt>
                <c:pt idx="1">
                  <c:v>24</c:v>
                </c:pt>
                <c:pt idx="2">
                  <c:v>1</c:v>
                </c:pt>
                <c:pt idx="3">
                  <c:v>1</c:v>
                </c:pt>
                <c:pt idx="4">
                  <c:v>1</c:v>
                </c:pt>
                <c:pt idx="5">
                  <c:v>1</c:v>
                </c:pt>
              </c:numCache>
            </c:numRef>
          </c:val>
        </c:ser>
        <c:dLbls>
          <c:showLegendKey val="0"/>
          <c:showVal val="0"/>
          <c:showCatName val="0"/>
          <c:showSerName val="0"/>
          <c:showPercent val="0"/>
          <c:showBubbleSize val="0"/>
        </c:dLbls>
        <c:gapWidth val="150"/>
        <c:shape val="cylinder"/>
        <c:axId val="635285000"/>
        <c:axId val="635277160"/>
        <c:axId val="0"/>
      </c:bar3DChart>
      <c:catAx>
        <c:axId val="635285000"/>
        <c:scaling>
          <c:orientation val="minMax"/>
        </c:scaling>
        <c:delete val="0"/>
        <c:axPos val="b"/>
        <c:numFmt formatCode="General" sourceLinked="1"/>
        <c:majorTickMark val="out"/>
        <c:minorTickMark val="none"/>
        <c:tickLblPos val="nextTo"/>
        <c:crossAx val="635277160"/>
        <c:crosses val="autoZero"/>
        <c:auto val="1"/>
        <c:lblAlgn val="ctr"/>
        <c:lblOffset val="100"/>
        <c:noMultiLvlLbl val="0"/>
      </c:catAx>
      <c:valAx>
        <c:axId val="635277160"/>
        <c:scaling>
          <c:orientation val="minMax"/>
        </c:scaling>
        <c:delete val="0"/>
        <c:axPos val="l"/>
        <c:majorGridlines/>
        <c:numFmt formatCode="General" sourceLinked="1"/>
        <c:majorTickMark val="out"/>
        <c:minorTickMark val="none"/>
        <c:tickLblPos val="nextTo"/>
        <c:crossAx val="6352850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rok 2013</c:v>
                </c:pt>
              </c:strCache>
            </c:strRef>
          </c:tx>
          <c:spPr>
            <a:solidFill>
              <a:srgbClr val="7030A0"/>
            </a:solidFill>
          </c:spPr>
          <c:invertIfNegative val="0"/>
          <c:cat>
            <c:strRef>
              <c:f>Arkusz1!$A$2:$A$7</c:f>
              <c:strCache>
                <c:ptCount val="6"/>
                <c:pt idx="0">
                  <c:v>Spokrewnione</c:v>
                </c:pt>
                <c:pt idx="1">
                  <c:v>Niezawodowe</c:v>
                </c:pt>
                <c:pt idx="2">
                  <c:v>Zawodowa - pogotowie rodzinne</c:v>
                </c:pt>
                <c:pt idx="3">
                  <c:v>Zawodowa specjalistyczna</c:v>
                </c:pt>
                <c:pt idx="4">
                  <c:v>Zawodowa </c:v>
                </c:pt>
                <c:pt idx="5">
                  <c:v>Rodzinny dom dziecka</c:v>
                </c:pt>
              </c:strCache>
            </c:strRef>
          </c:cat>
          <c:val>
            <c:numRef>
              <c:f>Arkusz1!$B$2:$B$7</c:f>
              <c:numCache>
                <c:formatCode>General</c:formatCode>
                <c:ptCount val="6"/>
                <c:pt idx="0">
                  <c:v>51</c:v>
                </c:pt>
                <c:pt idx="1">
                  <c:v>32</c:v>
                </c:pt>
                <c:pt idx="2">
                  <c:v>9</c:v>
                </c:pt>
                <c:pt idx="3">
                  <c:v>2</c:v>
                </c:pt>
                <c:pt idx="4">
                  <c:v>3</c:v>
                </c:pt>
                <c:pt idx="5">
                  <c:v>7</c:v>
                </c:pt>
              </c:numCache>
            </c:numRef>
          </c:val>
        </c:ser>
        <c:ser>
          <c:idx val="1"/>
          <c:order val="1"/>
          <c:tx>
            <c:strRef>
              <c:f>Arkusz1!$C$1</c:f>
              <c:strCache>
                <c:ptCount val="1"/>
                <c:pt idx="0">
                  <c:v>rok 2014</c:v>
                </c:pt>
              </c:strCache>
            </c:strRef>
          </c:tx>
          <c:spPr>
            <a:solidFill>
              <a:srgbClr val="FF0000"/>
            </a:solidFill>
          </c:spPr>
          <c:invertIfNegative val="0"/>
          <c:cat>
            <c:strRef>
              <c:f>Arkusz1!$A$2:$A$7</c:f>
              <c:strCache>
                <c:ptCount val="6"/>
                <c:pt idx="0">
                  <c:v>Spokrewnione</c:v>
                </c:pt>
                <c:pt idx="1">
                  <c:v>Niezawodowe</c:v>
                </c:pt>
                <c:pt idx="2">
                  <c:v>Zawodowa - pogotowie rodzinne</c:v>
                </c:pt>
                <c:pt idx="3">
                  <c:v>Zawodowa specjalistyczna</c:v>
                </c:pt>
                <c:pt idx="4">
                  <c:v>Zawodowa </c:v>
                </c:pt>
                <c:pt idx="5">
                  <c:v>Rodzinny dom dziecka</c:v>
                </c:pt>
              </c:strCache>
            </c:strRef>
          </c:cat>
          <c:val>
            <c:numRef>
              <c:f>Arkusz1!$C$2:$C$7</c:f>
              <c:numCache>
                <c:formatCode>General</c:formatCode>
                <c:ptCount val="6"/>
                <c:pt idx="0">
                  <c:v>48</c:v>
                </c:pt>
                <c:pt idx="1">
                  <c:v>26</c:v>
                </c:pt>
                <c:pt idx="2">
                  <c:v>6</c:v>
                </c:pt>
                <c:pt idx="3">
                  <c:v>2</c:v>
                </c:pt>
                <c:pt idx="4">
                  <c:v>3</c:v>
                </c:pt>
                <c:pt idx="5">
                  <c:v>6</c:v>
                </c:pt>
              </c:numCache>
            </c:numRef>
          </c:val>
        </c:ser>
        <c:ser>
          <c:idx val="2"/>
          <c:order val="2"/>
          <c:tx>
            <c:strRef>
              <c:f>Arkusz1!$D$1</c:f>
              <c:strCache>
                <c:ptCount val="1"/>
                <c:pt idx="0">
                  <c:v>rok 2015</c:v>
                </c:pt>
              </c:strCache>
            </c:strRef>
          </c:tx>
          <c:spPr>
            <a:solidFill>
              <a:srgbClr val="FFFF00"/>
            </a:solidFill>
          </c:spPr>
          <c:invertIfNegative val="0"/>
          <c:cat>
            <c:strRef>
              <c:f>Arkusz1!$A$2:$A$7</c:f>
              <c:strCache>
                <c:ptCount val="6"/>
                <c:pt idx="0">
                  <c:v>Spokrewnione</c:v>
                </c:pt>
                <c:pt idx="1">
                  <c:v>Niezawodowe</c:v>
                </c:pt>
                <c:pt idx="2">
                  <c:v>Zawodowa - pogotowie rodzinne</c:v>
                </c:pt>
                <c:pt idx="3">
                  <c:v>Zawodowa specjalistyczna</c:v>
                </c:pt>
                <c:pt idx="4">
                  <c:v>Zawodowa </c:v>
                </c:pt>
                <c:pt idx="5">
                  <c:v>Rodzinny dom dziecka</c:v>
                </c:pt>
              </c:strCache>
            </c:strRef>
          </c:cat>
          <c:val>
            <c:numRef>
              <c:f>Arkusz1!$D$2:$D$7</c:f>
              <c:numCache>
                <c:formatCode>General</c:formatCode>
                <c:ptCount val="6"/>
                <c:pt idx="0">
                  <c:v>48</c:v>
                </c:pt>
                <c:pt idx="1">
                  <c:v>25</c:v>
                </c:pt>
                <c:pt idx="2">
                  <c:v>7</c:v>
                </c:pt>
                <c:pt idx="3">
                  <c:v>2</c:v>
                </c:pt>
                <c:pt idx="4">
                  <c:v>4</c:v>
                </c:pt>
                <c:pt idx="5">
                  <c:v>8</c:v>
                </c:pt>
              </c:numCache>
            </c:numRef>
          </c:val>
        </c:ser>
        <c:dLbls>
          <c:showLegendKey val="0"/>
          <c:showVal val="0"/>
          <c:showCatName val="0"/>
          <c:showSerName val="0"/>
          <c:showPercent val="0"/>
          <c:showBubbleSize val="0"/>
        </c:dLbls>
        <c:gapWidth val="150"/>
        <c:shape val="cylinder"/>
        <c:axId val="635281080"/>
        <c:axId val="635281472"/>
        <c:axId val="0"/>
      </c:bar3DChart>
      <c:catAx>
        <c:axId val="635281080"/>
        <c:scaling>
          <c:orientation val="minMax"/>
        </c:scaling>
        <c:delete val="0"/>
        <c:axPos val="b"/>
        <c:numFmt formatCode="General" sourceLinked="1"/>
        <c:majorTickMark val="out"/>
        <c:minorTickMark val="none"/>
        <c:tickLblPos val="nextTo"/>
        <c:crossAx val="635281472"/>
        <c:crosses val="autoZero"/>
        <c:auto val="1"/>
        <c:lblAlgn val="ctr"/>
        <c:lblOffset val="100"/>
        <c:noMultiLvlLbl val="0"/>
      </c:catAx>
      <c:valAx>
        <c:axId val="635281472"/>
        <c:scaling>
          <c:orientation val="minMax"/>
        </c:scaling>
        <c:delete val="0"/>
        <c:axPos val="l"/>
        <c:majorGridlines/>
        <c:numFmt formatCode="General" sourceLinked="1"/>
        <c:majorTickMark val="out"/>
        <c:minorTickMark val="none"/>
        <c:tickLblPos val="nextTo"/>
        <c:crossAx val="635281080"/>
        <c:crosses val="autoZero"/>
        <c:crossBetween val="between"/>
      </c:valAx>
    </c:plotArea>
    <c:legend>
      <c:legendPos val="r"/>
      <c:overlay val="0"/>
    </c:legend>
    <c:plotVisOnly val="1"/>
    <c:dispBlanksAs val="gap"/>
    <c:showDLblsOverMax val="0"/>
  </c:chart>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rok 2013</c:v>
                </c:pt>
              </c:strCache>
            </c:strRef>
          </c:tx>
          <c:spPr>
            <a:solidFill>
              <a:srgbClr val="7030A0"/>
            </a:solidFill>
          </c:spPr>
          <c:invertIfNegative val="0"/>
          <c:cat>
            <c:strRef>
              <c:f>Arkusz1!$A$2:$A$7</c:f>
              <c:strCache>
                <c:ptCount val="6"/>
                <c:pt idx="0">
                  <c:v>Powrót do rodziny biologicznej</c:v>
                </c:pt>
                <c:pt idx="1">
                  <c:v>Placówka opiekuńczo - wychowawcza</c:v>
                </c:pt>
                <c:pt idx="2">
                  <c:v>Przysposobienie</c:v>
                </c:pt>
                <c:pt idx="3">
                  <c:v>Inne formy rodzinnej pieczy zastępczej</c:v>
                </c:pt>
                <c:pt idx="4">
                  <c:v>Dom pomocy społecznej</c:v>
                </c:pt>
                <c:pt idx="5">
                  <c:v> Samowolne opuszczenie rodziny zastępczej</c:v>
                </c:pt>
              </c:strCache>
            </c:strRef>
          </c:cat>
          <c:val>
            <c:numRef>
              <c:f>Arkusz1!$B$2:$B$7</c:f>
              <c:numCache>
                <c:formatCode>General</c:formatCode>
                <c:ptCount val="6"/>
                <c:pt idx="0">
                  <c:v>0</c:v>
                </c:pt>
                <c:pt idx="1">
                  <c:v>2</c:v>
                </c:pt>
                <c:pt idx="2">
                  <c:v>4</c:v>
                </c:pt>
                <c:pt idx="3">
                  <c:v>0</c:v>
                </c:pt>
                <c:pt idx="4">
                  <c:v>0</c:v>
                </c:pt>
                <c:pt idx="5">
                  <c:v>3</c:v>
                </c:pt>
              </c:numCache>
            </c:numRef>
          </c:val>
        </c:ser>
        <c:ser>
          <c:idx val="1"/>
          <c:order val="1"/>
          <c:tx>
            <c:strRef>
              <c:f>Arkusz1!$C$1</c:f>
              <c:strCache>
                <c:ptCount val="1"/>
                <c:pt idx="0">
                  <c:v>rok 2014</c:v>
                </c:pt>
              </c:strCache>
            </c:strRef>
          </c:tx>
          <c:spPr>
            <a:solidFill>
              <a:srgbClr val="FF0000"/>
            </a:solidFill>
          </c:spPr>
          <c:invertIfNegative val="0"/>
          <c:cat>
            <c:strRef>
              <c:f>Arkusz1!$A$2:$A$7</c:f>
              <c:strCache>
                <c:ptCount val="6"/>
                <c:pt idx="0">
                  <c:v>Powrót do rodziny biologicznej</c:v>
                </c:pt>
                <c:pt idx="1">
                  <c:v>Placówka opiekuńczo - wychowawcza</c:v>
                </c:pt>
                <c:pt idx="2">
                  <c:v>Przysposobienie</c:v>
                </c:pt>
                <c:pt idx="3">
                  <c:v>Inne formy rodzinnej pieczy zastępczej</c:v>
                </c:pt>
                <c:pt idx="4">
                  <c:v>Dom pomocy społecznej</c:v>
                </c:pt>
                <c:pt idx="5">
                  <c:v> Samowolne opuszczenie rodziny zastępczej</c:v>
                </c:pt>
              </c:strCache>
            </c:strRef>
          </c:cat>
          <c:val>
            <c:numRef>
              <c:f>Arkusz1!$C$2:$C$7</c:f>
              <c:numCache>
                <c:formatCode>General</c:formatCode>
                <c:ptCount val="6"/>
                <c:pt idx="0">
                  <c:v>1</c:v>
                </c:pt>
                <c:pt idx="1">
                  <c:v>0</c:v>
                </c:pt>
                <c:pt idx="2">
                  <c:v>2</c:v>
                </c:pt>
                <c:pt idx="3">
                  <c:v>0</c:v>
                </c:pt>
                <c:pt idx="4">
                  <c:v>1</c:v>
                </c:pt>
                <c:pt idx="5">
                  <c:v>0</c:v>
                </c:pt>
              </c:numCache>
            </c:numRef>
          </c:val>
        </c:ser>
        <c:ser>
          <c:idx val="2"/>
          <c:order val="2"/>
          <c:tx>
            <c:strRef>
              <c:f>Arkusz1!$D$1</c:f>
              <c:strCache>
                <c:ptCount val="1"/>
                <c:pt idx="0">
                  <c:v>rok 2015</c:v>
                </c:pt>
              </c:strCache>
            </c:strRef>
          </c:tx>
          <c:spPr>
            <a:solidFill>
              <a:srgbClr val="FFFF00"/>
            </a:solidFill>
          </c:spPr>
          <c:invertIfNegative val="0"/>
          <c:cat>
            <c:strRef>
              <c:f>Arkusz1!$A$2:$A$7</c:f>
              <c:strCache>
                <c:ptCount val="6"/>
                <c:pt idx="0">
                  <c:v>Powrót do rodziny biologicznej</c:v>
                </c:pt>
                <c:pt idx="1">
                  <c:v>Placówka opiekuńczo - wychowawcza</c:v>
                </c:pt>
                <c:pt idx="2">
                  <c:v>Przysposobienie</c:v>
                </c:pt>
                <c:pt idx="3">
                  <c:v>Inne formy rodzinnej pieczy zastępczej</c:v>
                </c:pt>
                <c:pt idx="4">
                  <c:v>Dom pomocy społecznej</c:v>
                </c:pt>
                <c:pt idx="5">
                  <c:v> Samowolne opuszczenie rodziny zastępczej</c:v>
                </c:pt>
              </c:strCache>
            </c:strRef>
          </c:cat>
          <c:val>
            <c:numRef>
              <c:f>Arkusz1!$D$2:$D$7</c:f>
              <c:numCache>
                <c:formatCode>General</c:formatCode>
                <c:ptCount val="6"/>
                <c:pt idx="0">
                  <c:v>4</c:v>
                </c:pt>
                <c:pt idx="1">
                  <c:v>2</c:v>
                </c:pt>
                <c:pt idx="2">
                  <c:v>1</c:v>
                </c:pt>
                <c:pt idx="3">
                  <c:v>2</c:v>
                </c:pt>
                <c:pt idx="4">
                  <c:v>0</c:v>
                </c:pt>
                <c:pt idx="5">
                  <c:v>0</c:v>
                </c:pt>
              </c:numCache>
            </c:numRef>
          </c:val>
        </c:ser>
        <c:dLbls>
          <c:showLegendKey val="0"/>
          <c:showVal val="0"/>
          <c:showCatName val="0"/>
          <c:showSerName val="0"/>
          <c:showPercent val="0"/>
          <c:showBubbleSize val="0"/>
        </c:dLbls>
        <c:gapWidth val="150"/>
        <c:shape val="cylinder"/>
        <c:axId val="635289704"/>
        <c:axId val="635287352"/>
        <c:axId val="0"/>
      </c:bar3DChart>
      <c:catAx>
        <c:axId val="635289704"/>
        <c:scaling>
          <c:orientation val="minMax"/>
        </c:scaling>
        <c:delete val="0"/>
        <c:axPos val="b"/>
        <c:numFmt formatCode="General" sourceLinked="1"/>
        <c:majorTickMark val="out"/>
        <c:minorTickMark val="none"/>
        <c:tickLblPos val="nextTo"/>
        <c:crossAx val="635287352"/>
        <c:crosses val="autoZero"/>
        <c:auto val="1"/>
        <c:lblAlgn val="ctr"/>
        <c:lblOffset val="100"/>
        <c:noMultiLvlLbl val="0"/>
      </c:catAx>
      <c:valAx>
        <c:axId val="635287352"/>
        <c:scaling>
          <c:orientation val="minMax"/>
        </c:scaling>
        <c:delete val="0"/>
        <c:axPos val="l"/>
        <c:majorGridlines/>
        <c:numFmt formatCode="General" sourceLinked="1"/>
        <c:majorTickMark val="out"/>
        <c:minorTickMark val="none"/>
        <c:tickLblPos val="nextTo"/>
        <c:crossAx val="635289704"/>
        <c:crosses val="autoZero"/>
        <c:crossBetween val="between"/>
      </c:valAx>
    </c:plotArea>
    <c:legend>
      <c:legendPos val="r"/>
      <c:overlay val="0"/>
    </c:legend>
    <c:plotVisOnly val="1"/>
    <c:dispBlanksAs val="gap"/>
    <c:showDLblsOverMax val="0"/>
  </c:chart>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rok 2013</c:v>
                </c:pt>
              </c:strCache>
            </c:strRef>
          </c:tx>
          <c:spPr>
            <a:solidFill>
              <a:srgbClr val="7030A0"/>
            </a:solidFill>
          </c:spPr>
          <c:invertIfNegative val="0"/>
          <c:cat>
            <c:strRef>
              <c:f>Arkusz1!$A$2:$A$3</c:f>
              <c:strCache>
                <c:ptCount val="2"/>
                <c:pt idx="0">
                  <c:v>Ilość dzieci przebywających w placówkach opiekuńczo - wychowawczych</c:v>
                </c:pt>
                <c:pt idx="1">
                  <c:v>Ilość dzieci umieszczonych w placówkach opiekuńczo - wychowawczych</c:v>
                </c:pt>
              </c:strCache>
            </c:strRef>
          </c:cat>
          <c:val>
            <c:numRef>
              <c:f>Arkusz1!$B$2:$B$3</c:f>
              <c:numCache>
                <c:formatCode>General</c:formatCode>
                <c:ptCount val="2"/>
                <c:pt idx="0">
                  <c:v>22</c:v>
                </c:pt>
                <c:pt idx="1">
                  <c:v>8</c:v>
                </c:pt>
              </c:numCache>
            </c:numRef>
          </c:val>
        </c:ser>
        <c:ser>
          <c:idx val="1"/>
          <c:order val="1"/>
          <c:tx>
            <c:strRef>
              <c:f>Arkusz1!$C$1</c:f>
              <c:strCache>
                <c:ptCount val="1"/>
                <c:pt idx="0">
                  <c:v>rok 2014</c:v>
                </c:pt>
              </c:strCache>
            </c:strRef>
          </c:tx>
          <c:spPr>
            <a:solidFill>
              <a:srgbClr val="FF0000"/>
            </a:solidFill>
          </c:spPr>
          <c:invertIfNegative val="0"/>
          <c:cat>
            <c:strRef>
              <c:f>Arkusz1!$A$2:$A$3</c:f>
              <c:strCache>
                <c:ptCount val="2"/>
                <c:pt idx="0">
                  <c:v>Ilość dzieci przebywających w placówkach opiekuńczo - wychowawczych</c:v>
                </c:pt>
                <c:pt idx="1">
                  <c:v>Ilość dzieci umieszczonych w placówkach opiekuńczo - wychowawczych</c:v>
                </c:pt>
              </c:strCache>
            </c:strRef>
          </c:cat>
          <c:val>
            <c:numRef>
              <c:f>Arkusz1!$C$2:$C$3</c:f>
              <c:numCache>
                <c:formatCode>General</c:formatCode>
                <c:ptCount val="2"/>
                <c:pt idx="0">
                  <c:v>24</c:v>
                </c:pt>
                <c:pt idx="1">
                  <c:v>5</c:v>
                </c:pt>
              </c:numCache>
            </c:numRef>
          </c:val>
        </c:ser>
        <c:ser>
          <c:idx val="2"/>
          <c:order val="2"/>
          <c:tx>
            <c:strRef>
              <c:f>Arkusz1!$D$1</c:f>
              <c:strCache>
                <c:ptCount val="1"/>
                <c:pt idx="0">
                  <c:v>rok 2015</c:v>
                </c:pt>
              </c:strCache>
            </c:strRef>
          </c:tx>
          <c:spPr>
            <a:solidFill>
              <a:srgbClr val="FFFF00"/>
            </a:solidFill>
          </c:spPr>
          <c:invertIfNegative val="0"/>
          <c:cat>
            <c:strRef>
              <c:f>Arkusz1!$A$2:$A$3</c:f>
              <c:strCache>
                <c:ptCount val="2"/>
                <c:pt idx="0">
                  <c:v>Ilość dzieci przebywających w placówkach opiekuńczo - wychowawczych</c:v>
                </c:pt>
                <c:pt idx="1">
                  <c:v>Ilość dzieci umieszczonych w placówkach opiekuńczo - wychowawczych</c:v>
                </c:pt>
              </c:strCache>
            </c:strRef>
          </c:cat>
          <c:val>
            <c:numRef>
              <c:f>Arkusz1!$D$2:$D$3</c:f>
              <c:numCache>
                <c:formatCode>General</c:formatCode>
                <c:ptCount val="2"/>
                <c:pt idx="0">
                  <c:v>24</c:v>
                </c:pt>
                <c:pt idx="1">
                  <c:v>3</c:v>
                </c:pt>
              </c:numCache>
            </c:numRef>
          </c:val>
        </c:ser>
        <c:dLbls>
          <c:showLegendKey val="0"/>
          <c:showVal val="0"/>
          <c:showCatName val="0"/>
          <c:showSerName val="0"/>
          <c:showPercent val="0"/>
          <c:showBubbleSize val="0"/>
        </c:dLbls>
        <c:gapWidth val="150"/>
        <c:shape val="cylinder"/>
        <c:axId val="635292448"/>
        <c:axId val="635285784"/>
        <c:axId val="0"/>
      </c:bar3DChart>
      <c:catAx>
        <c:axId val="635292448"/>
        <c:scaling>
          <c:orientation val="minMax"/>
        </c:scaling>
        <c:delete val="0"/>
        <c:axPos val="b"/>
        <c:numFmt formatCode="General" sourceLinked="1"/>
        <c:majorTickMark val="out"/>
        <c:minorTickMark val="none"/>
        <c:tickLblPos val="nextTo"/>
        <c:crossAx val="635285784"/>
        <c:crosses val="autoZero"/>
        <c:auto val="1"/>
        <c:lblAlgn val="ctr"/>
        <c:lblOffset val="100"/>
        <c:noMultiLvlLbl val="0"/>
      </c:catAx>
      <c:valAx>
        <c:axId val="635285784"/>
        <c:scaling>
          <c:orientation val="minMax"/>
        </c:scaling>
        <c:delete val="0"/>
        <c:axPos val="l"/>
        <c:majorGridlines/>
        <c:numFmt formatCode="General" sourceLinked="1"/>
        <c:majorTickMark val="out"/>
        <c:minorTickMark val="none"/>
        <c:tickLblPos val="nextTo"/>
        <c:crossAx val="635292448"/>
        <c:crosses val="autoZero"/>
        <c:crossBetween val="between"/>
      </c:valAx>
    </c:plotArea>
    <c:legend>
      <c:legendPos val="r"/>
      <c:overlay val="0"/>
    </c:legend>
    <c:plotVisOnly val="1"/>
    <c:dispBlanksAs val="gap"/>
    <c:showDLblsOverMax val="0"/>
  </c:chart>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rok 2013</c:v>
                </c:pt>
              </c:strCache>
            </c:strRef>
          </c:tx>
          <c:spPr>
            <a:solidFill>
              <a:srgbClr val="7030A0"/>
            </a:solidFill>
          </c:spPr>
          <c:invertIfNegative val="0"/>
          <c:cat>
            <c:strRef>
              <c:f>Arkusz1!$A$2:$A$6</c:f>
              <c:strCache>
                <c:ptCount val="5"/>
                <c:pt idx="0">
                  <c:v>Pełnoletni</c:v>
                </c:pt>
                <c:pt idx="1">
                  <c:v>Rodzina biologiczna</c:v>
                </c:pt>
                <c:pt idx="2">
                  <c:v>Adopcja</c:v>
                </c:pt>
                <c:pt idx="3">
                  <c:v>Rodzina zastępcza</c:v>
                </c:pt>
                <c:pt idx="4">
                  <c:v>Inne przyczyny</c:v>
                </c:pt>
              </c:strCache>
            </c:strRef>
          </c:cat>
          <c:val>
            <c:numRef>
              <c:f>Arkusz1!$B$2:$B$6</c:f>
              <c:numCache>
                <c:formatCode>General</c:formatCode>
                <c:ptCount val="5"/>
                <c:pt idx="0">
                  <c:v>0</c:v>
                </c:pt>
                <c:pt idx="1">
                  <c:v>0</c:v>
                </c:pt>
                <c:pt idx="2">
                  <c:v>0</c:v>
                </c:pt>
                <c:pt idx="3">
                  <c:v>1</c:v>
                </c:pt>
                <c:pt idx="4">
                  <c:v>0</c:v>
                </c:pt>
              </c:numCache>
            </c:numRef>
          </c:val>
        </c:ser>
        <c:ser>
          <c:idx val="1"/>
          <c:order val="1"/>
          <c:tx>
            <c:strRef>
              <c:f>Arkusz1!$C$1</c:f>
              <c:strCache>
                <c:ptCount val="1"/>
                <c:pt idx="0">
                  <c:v>rok 2014</c:v>
                </c:pt>
              </c:strCache>
            </c:strRef>
          </c:tx>
          <c:spPr>
            <a:solidFill>
              <a:srgbClr val="FF0000"/>
            </a:solidFill>
          </c:spPr>
          <c:invertIfNegative val="0"/>
          <c:cat>
            <c:strRef>
              <c:f>Arkusz1!$A$2:$A$6</c:f>
              <c:strCache>
                <c:ptCount val="5"/>
                <c:pt idx="0">
                  <c:v>Pełnoletni</c:v>
                </c:pt>
                <c:pt idx="1">
                  <c:v>Rodzina biologiczna</c:v>
                </c:pt>
                <c:pt idx="2">
                  <c:v>Adopcja</c:v>
                </c:pt>
                <c:pt idx="3">
                  <c:v>Rodzina zastępcza</c:v>
                </c:pt>
                <c:pt idx="4">
                  <c:v>Inne przyczyny</c:v>
                </c:pt>
              </c:strCache>
            </c:strRef>
          </c:cat>
          <c:val>
            <c:numRef>
              <c:f>Arkusz1!$C$2:$C$6</c:f>
              <c:numCache>
                <c:formatCode>General</c:formatCode>
                <c:ptCount val="5"/>
                <c:pt idx="0">
                  <c:v>3</c:v>
                </c:pt>
                <c:pt idx="1">
                  <c:v>1</c:v>
                </c:pt>
                <c:pt idx="2">
                  <c:v>0</c:v>
                </c:pt>
                <c:pt idx="3">
                  <c:v>0</c:v>
                </c:pt>
                <c:pt idx="4">
                  <c:v>0</c:v>
                </c:pt>
              </c:numCache>
            </c:numRef>
          </c:val>
        </c:ser>
        <c:ser>
          <c:idx val="2"/>
          <c:order val="2"/>
          <c:tx>
            <c:strRef>
              <c:f>Arkusz1!$D$1</c:f>
              <c:strCache>
                <c:ptCount val="1"/>
                <c:pt idx="0">
                  <c:v>rok 2015</c:v>
                </c:pt>
              </c:strCache>
            </c:strRef>
          </c:tx>
          <c:spPr>
            <a:solidFill>
              <a:srgbClr val="FFFF00"/>
            </a:solidFill>
          </c:spPr>
          <c:invertIfNegative val="0"/>
          <c:cat>
            <c:strRef>
              <c:f>Arkusz1!$A$2:$A$6</c:f>
              <c:strCache>
                <c:ptCount val="5"/>
                <c:pt idx="0">
                  <c:v>Pełnoletni</c:v>
                </c:pt>
                <c:pt idx="1">
                  <c:v>Rodzina biologiczna</c:v>
                </c:pt>
                <c:pt idx="2">
                  <c:v>Adopcja</c:v>
                </c:pt>
                <c:pt idx="3">
                  <c:v>Rodzina zastępcza</c:v>
                </c:pt>
                <c:pt idx="4">
                  <c:v>Inne przyczyny</c:v>
                </c:pt>
              </c:strCache>
            </c:strRef>
          </c:cat>
          <c:val>
            <c:numRef>
              <c:f>Arkusz1!$D$2:$D$6</c:f>
              <c:numCache>
                <c:formatCode>General</c:formatCode>
                <c:ptCount val="5"/>
                <c:pt idx="0">
                  <c:v>2</c:v>
                </c:pt>
                <c:pt idx="1">
                  <c:v>0</c:v>
                </c:pt>
                <c:pt idx="2">
                  <c:v>0</c:v>
                </c:pt>
                <c:pt idx="3">
                  <c:v>0</c:v>
                </c:pt>
                <c:pt idx="4">
                  <c:v>0</c:v>
                </c:pt>
              </c:numCache>
            </c:numRef>
          </c:val>
        </c:ser>
        <c:dLbls>
          <c:showLegendKey val="0"/>
          <c:showVal val="0"/>
          <c:showCatName val="0"/>
          <c:showSerName val="0"/>
          <c:showPercent val="0"/>
          <c:showBubbleSize val="0"/>
        </c:dLbls>
        <c:gapWidth val="150"/>
        <c:shape val="cylinder"/>
        <c:axId val="635283040"/>
        <c:axId val="635284608"/>
        <c:axId val="0"/>
      </c:bar3DChart>
      <c:catAx>
        <c:axId val="635283040"/>
        <c:scaling>
          <c:orientation val="minMax"/>
        </c:scaling>
        <c:delete val="0"/>
        <c:axPos val="b"/>
        <c:numFmt formatCode="General" sourceLinked="1"/>
        <c:majorTickMark val="out"/>
        <c:minorTickMark val="none"/>
        <c:tickLblPos val="nextTo"/>
        <c:crossAx val="635284608"/>
        <c:crosses val="autoZero"/>
        <c:auto val="1"/>
        <c:lblAlgn val="ctr"/>
        <c:lblOffset val="100"/>
        <c:noMultiLvlLbl val="0"/>
      </c:catAx>
      <c:valAx>
        <c:axId val="635284608"/>
        <c:scaling>
          <c:orientation val="minMax"/>
        </c:scaling>
        <c:delete val="0"/>
        <c:axPos val="l"/>
        <c:majorGridlines/>
        <c:numFmt formatCode="General" sourceLinked="1"/>
        <c:majorTickMark val="out"/>
        <c:minorTickMark val="none"/>
        <c:tickLblPos val="nextTo"/>
        <c:crossAx val="635283040"/>
        <c:crosses val="autoZero"/>
        <c:crossBetween val="between"/>
      </c:valAx>
    </c:plotArea>
    <c:legend>
      <c:legendPos val="r"/>
      <c:overlay val="0"/>
    </c:legend>
    <c:plotVisOnly val="1"/>
    <c:dispBlanksAs val="gap"/>
    <c:showDLblsOverMax val="0"/>
  </c:chart>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Struktura mieszkańców Świnoujścia</a:t>
            </a:r>
            <a:r>
              <a:rPr lang="pl-PL" b="1">
                <a:solidFill>
                  <a:sysClr val="windowText" lastClr="000000"/>
                </a:solidFill>
              </a:rPr>
              <a:t> ze względu na płeć</a:t>
            </a:r>
            <a:endParaRPr lang="en-US" b="1">
              <a:solidFill>
                <a:sysClr val="windowText" lastClr="000000"/>
              </a:solidFill>
            </a:endParaRPr>
          </a:p>
        </c:rich>
      </c:tx>
      <c:layout>
        <c:manualLayout>
          <c:xMode val="edge"/>
          <c:yMode val="edge"/>
          <c:x val="0.17726196207419087"/>
          <c:y val="3.132954767965537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9.9496907292182885E-2"/>
          <c:y val="0.1335030350499315"/>
          <c:w val="0.88185507405979846"/>
          <c:h val="0.6743160923173227"/>
        </c:manualLayout>
      </c:layout>
      <c:lineChart>
        <c:grouping val="standard"/>
        <c:varyColors val="0"/>
        <c:ser>
          <c:idx val="0"/>
          <c:order val="0"/>
          <c:tx>
            <c:strRef>
              <c:f>Arkusz1!$B$2</c:f>
              <c:strCache>
                <c:ptCount val="1"/>
                <c:pt idx="0">
                  <c:v>ludność ogółem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Arkusz1!$A$3:$A$14</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Arkusz1!$B$3:$B$14</c:f>
              <c:numCache>
                <c:formatCode>#,##0</c:formatCode>
                <c:ptCount val="12"/>
                <c:pt idx="0">
                  <c:v>43697</c:v>
                </c:pt>
                <c:pt idx="1">
                  <c:v>40933</c:v>
                </c:pt>
                <c:pt idx="2">
                  <c:v>40819</c:v>
                </c:pt>
                <c:pt idx="3">
                  <c:v>40871</c:v>
                </c:pt>
                <c:pt idx="4">
                  <c:v>40829</c:v>
                </c:pt>
                <c:pt idx="5">
                  <c:v>40765</c:v>
                </c:pt>
                <c:pt idx="6">
                  <c:v>40759</c:v>
                </c:pt>
                <c:pt idx="7">
                  <c:v>41516</c:v>
                </c:pt>
                <c:pt idx="8">
                  <c:v>41509</c:v>
                </c:pt>
                <c:pt idx="9">
                  <c:v>41371</c:v>
                </c:pt>
                <c:pt idx="10">
                  <c:v>41276</c:v>
                </c:pt>
                <c:pt idx="11">
                  <c:v>41152</c:v>
                </c:pt>
              </c:numCache>
            </c:numRef>
          </c:val>
          <c:smooth val="0"/>
        </c:ser>
        <c:ser>
          <c:idx val="1"/>
          <c:order val="1"/>
          <c:tx>
            <c:strRef>
              <c:f>Arkusz1!$C$2</c:f>
              <c:strCache>
                <c:ptCount val="1"/>
                <c:pt idx="0">
                  <c:v>w tym mężczyźni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2916616854981764E-2"/>
                  <c:y val="5.681409952990253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020022681818034E-2"/>
                  <c:y val="4.506551915003176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916616854981798E-2"/>
                  <c:y val="4.506551915003183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864913941563621E-2"/>
                  <c:y val="3.33169387701610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020022681818034E-2"/>
                  <c:y val="4.506551915003183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864913941563621E-2"/>
                  <c:y val="4.11493256900748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6761508114727351E-2"/>
                  <c:y val="3.72331322301179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6761508114727351E-2"/>
                  <c:y val="3.723313223011785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0864913941563774E-2"/>
                  <c:y val="4.11493256900748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2916616854981764E-2"/>
                  <c:y val="4.11493256900748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2916616854981764E-2"/>
                  <c:y val="4.114932569007499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2.3759850597255563E-2"/>
                  <c:y val="3.331693877016114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Arkusz1!$A$3:$A$14</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Arkusz1!$C$3:$C$14</c:f>
              <c:numCache>
                <c:formatCode>#,##0</c:formatCode>
                <c:ptCount val="12"/>
                <c:pt idx="0">
                  <c:v>21597</c:v>
                </c:pt>
                <c:pt idx="1">
                  <c:v>19928</c:v>
                </c:pt>
                <c:pt idx="2">
                  <c:v>19796</c:v>
                </c:pt>
                <c:pt idx="3">
                  <c:v>19811</c:v>
                </c:pt>
                <c:pt idx="4">
                  <c:v>19770</c:v>
                </c:pt>
                <c:pt idx="5">
                  <c:v>19714</c:v>
                </c:pt>
                <c:pt idx="6">
                  <c:v>19689</c:v>
                </c:pt>
                <c:pt idx="7">
                  <c:v>20072</c:v>
                </c:pt>
                <c:pt idx="8">
                  <c:v>20080</c:v>
                </c:pt>
                <c:pt idx="9">
                  <c:v>20003</c:v>
                </c:pt>
                <c:pt idx="10">
                  <c:v>19943</c:v>
                </c:pt>
                <c:pt idx="11">
                  <c:v>19873</c:v>
                </c:pt>
              </c:numCache>
            </c:numRef>
          </c:val>
          <c:smooth val="0"/>
        </c:ser>
        <c:ser>
          <c:idx val="2"/>
          <c:order val="2"/>
          <c:tx>
            <c:strRef>
              <c:f>Arkusz1!$D$2</c:f>
              <c:strCache>
                <c:ptCount val="1"/>
                <c:pt idx="0">
                  <c:v>w tym kobiety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4.496831976839992E-2"/>
                  <c:y val="-4.892312388893428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709805201309216E-2"/>
                  <c:y val="-4.50069304289773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864913941563663E-2"/>
                  <c:y val="-4.892312388893428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2916616854981764E-2"/>
                  <c:y val="-4.892312388893435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6761508114727427E-2"/>
                  <c:y val="-4.50069304289773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864913941563621E-2"/>
                  <c:y val="-4.892312388893435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2916616854981764E-2"/>
                  <c:y val="-5.283931734889128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2916616854981764E-2"/>
                  <c:y val="-5.28393173488912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2916616854981764E-2"/>
                  <c:y val="-5.67555108088481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2916616854981764E-2"/>
                  <c:y val="-5.67555108088481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2.3759850597255563E-2"/>
                  <c:y val="-4.892312388893428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Arkusz1!$A$3:$A$14</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Arkusz1!$D$3:$D$14</c:f>
              <c:numCache>
                <c:formatCode>#,##0</c:formatCode>
                <c:ptCount val="12"/>
                <c:pt idx="0">
                  <c:v>22100</c:v>
                </c:pt>
                <c:pt idx="1">
                  <c:v>21005</c:v>
                </c:pt>
                <c:pt idx="2">
                  <c:v>21023</c:v>
                </c:pt>
                <c:pt idx="3">
                  <c:v>21060</c:v>
                </c:pt>
                <c:pt idx="4">
                  <c:v>21051</c:v>
                </c:pt>
                <c:pt idx="5">
                  <c:v>21051</c:v>
                </c:pt>
                <c:pt idx="6">
                  <c:v>21070</c:v>
                </c:pt>
                <c:pt idx="7">
                  <c:v>21444</c:v>
                </c:pt>
                <c:pt idx="8">
                  <c:v>21429</c:v>
                </c:pt>
                <c:pt idx="9">
                  <c:v>21368</c:v>
                </c:pt>
                <c:pt idx="10">
                  <c:v>21333</c:v>
                </c:pt>
                <c:pt idx="11">
                  <c:v>21279</c:v>
                </c:pt>
              </c:numCache>
            </c:numRef>
          </c:val>
          <c:smooth val="0"/>
        </c:ser>
        <c:dLbls>
          <c:dLblPos val="t"/>
          <c:showLegendKey val="0"/>
          <c:showVal val="1"/>
          <c:showCatName val="0"/>
          <c:showSerName val="0"/>
          <c:showPercent val="0"/>
          <c:showBubbleSize val="0"/>
        </c:dLbls>
        <c:marker val="1"/>
        <c:smooth val="0"/>
        <c:axId val="635288528"/>
        <c:axId val="635277944"/>
      </c:lineChart>
      <c:catAx>
        <c:axId val="63528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277944"/>
        <c:crosses val="autoZero"/>
        <c:auto val="1"/>
        <c:lblAlgn val="ctr"/>
        <c:lblOffset val="100"/>
        <c:noMultiLvlLbl val="0"/>
      </c:catAx>
      <c:valAx>
        <c:axId val="635277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288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r>
              <a:rPr lang="pl-PL" sz="1400" b="1" i="0" baseline="0">
                <a:solidFill>
                  <a:sysClr val="windowText" lastClr="000000"/>
                </a:solidFill>
                <a:effectLst/>
              </a:rPr>
              <a:t>Struktura wiekowa mieszkańców Świnoujścia</a:t>
            </a:r>
            <a:endParaRPr lang="pl-PL" sz="14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cap="none" spc="20" baseline="0">
              <a:solidFill>
                <a:sysClr val="windowText" lastClr="000000">
                  <a:lumMod val="50000"/>
                  <a:lumOff val="50000"/>
                </a:sysClr>
              </a:solidFill>
              <a:latin typeface="+mn-lt"/>
              <a:ea typeface="+mn-ea"/>
              <a:cs typeface="+mn-cs"/>
            </a:defRPr>
          </a:pPr>
          <a:endParaRPr lang="pl-PL"/>
        </a:p>
      </c:txPr>
    </c:title>
    <c:autoTitleDeleted val="0"/>
    <c:plotArea>
      <c:layout>
        <c:manualLayout>
          <c:layoutTarget val="inner"/>
          <c:xMode val="edge"/>
          <c:yMode val="edge"/>
          <c:x val="8.0186246167602462E-2"/>
          <c:y val="0.11300320196548322"/>
          <c:w val="0.82420900152237497"/>
          <c:h val="0.76296022291869592"/>
        </c:manualLayout>
      </c:layout>
      <c:scatterChart>
        <c:scatterStyle val="lineMarker"/>
        <c:varyColors val="0"/>
        <c:ser>
          <c:idx val="0"/>
          <c:order val="0"/>
          <c:tx>
            <c:strRef>
              <c:f>Arkusz1!$B$1</c:f>
              <c:strCache>
                <c:ptCount val="1"/>
                <c:pt idx="0">
                  <c:v>w wieku przedprodukcyjnym</c:v>
                </c:pt>
              </c:strCache>
            </c:strRef>
          </c:tx>
          <c:spPr>
            <a:ln w="9525" cap="flat" cmpd="sng" algn="ctr">
              <a:solidFill>
                <a:schemeClr val="accent1">
                  <a:alpha val="70000"/>
                </a:schemeClr>
              </a:solidFill>
              <a:prstDash val="sysDot"/>
              <a:round/>
            </a:ln>
            <a:effectLst/>
          </c:spPr>
          <c:marker>
            <c:symbol val="circle"/>
            <c:size val="5"/>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dLbls>
            <c:dLbl>
              <c:idx val="5"/>
              <c:layout>
                <c:manualLayout>
                  <c:x val="-4.0604261278070569E-2"/>
                  <c:y val="5.827789159953067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62475405924483E-2"/>
                  <c:y val="2.474554390487163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624754059244837E-2"/>
                  <c:y val="6.48887155359448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6694706957191769E-2"/>
                  <c:y val="2.25471029182795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8681757552288224E-2"/>
                  <c:y val="5.485292262817656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9903691304802093E-2"/>
                  <c:y val="2.842513241765667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8617177323773427E-2"/>
                  <c:y val="5.607944181294204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rnd">
                      <a:solidFill>
                        <a:schemeClr val="dk1">
                          <a:lumMod val="35000"/>
                          <a:lumOff val="65000"/>
                        </a:schemeClr>
                      </a:solidFill>
                      <a:round/>
                    </a:ln>
                    <a:effectLst/>
                  </c:spPr>
                </c15:leaderLines>
              </c:ext>
            </c:extLst>
          </c:dLbls>
          <c:xVal>
            <c:numRef>
              <c:f>Arkusz1!$A$2:$A$13</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xVal>
          <c:yVal>
            <c:numRef>
              <c:f>Arkusz1!$B$2:$B$13</c:f>
              <c:numCache>
                <c:formatCode>#,##0</c:formatCode>
                <c:ptCount val="12"/>
                <c:pt idx="0">
                  <c:v>9029</c:v>
                </c:pt>
                <c:pt idx="1">
                  <c:v>7035</c:v>
                </c:pt>
                <c:pt idx="2">
                  <c:v>6874</c:v>
                </c:pt>
                <c:pt idx="3">
                  <c:v>6746</c:v>
                </c:pt>
                <c:pt idx="4">
                  <c:v>6579</c:v>
                </c:pt>
                <c:pt idx="5">
                  <c:v>6431</c:v>
                </c:pt>
                <c:pt idx="6">
                  <c:v>6337</c:v>
                </c:pt>
                <c:pt idx="7">
                  <c:v>6340</c:v>
                </c:pt>
                <c:pt idx="8">
                  <c:v>6216</c:v>
                </c:pt>
                <c:pt idx="9">
                  <c:v>6080</c:v>
                </c:pt>
                <c:pt idx="10">
                  <c:v>5944</c:v>
                </c:pt>
                <c:pt idx="11">
                  <c:v>5856</c:v>
                </c:pt>
              </c:numCache>
            </c:numRef>
          </c:yVal>
          <c:smooth val="0"/>
        </c:ser>
        <c:ser>
          <c:idx val="1"/>
          <c:order val="1"/>
          <c:tx>
            <c:strRef>
              <c:f>Arkusz1!$C$1</c:f>
              <c:strCache>
                <c:ptCount val="1"/>
                <c:pt idx="0">
                  <c:v>produkcyjnym</c:v>
                </c:pt>
              </c:strCache>
            </c:strRef>
          </c:tx>
          <c:spPr>
            <a:ln w="9525" cap="flat" cmpd="sng" algn="ctr">
              <a:solidFill>
                <a:schemeClr val="accent2">
                  <a:alpha val="70000"/>
                </a:schemeClr>
              </a:solidFill>
              <a:prstDash val="sysDot"/>
              <a:round/>
            </a:ln>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dLbls>
            <c:dLbl>
              <c:idx val="2"/>
              <c:layout>
                <c:manualLayout>
                  <c:x val="-4.3848618224357851E-2"/>
                  <c:y val="4.44406523487969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021965588750916E-2"/>
                  <c:y val="4.174849997297248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0021965588750846E-2"/>
                  <c:y val="4.174849997297243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0021965588750846E-2"/>
                  <c:y val="4.444065234879696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0021965588750985E-2"/>
                  <c:y val="4.174849997297248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rnd">
                      <a:solidFill>
                        <a:schemeClr val="dk1">
                          <a:lumMod val="35000"/>
                          <a:lumOff val="65000"/>
                        </a:schemeClr>
                      </a:solidFill>
                      <a:round/>
                    </a:ln>
                    <a:effectLst/>
                  </c:spPr>
                </c15:leaderLines>
              </c:ext>
            </c:extLst>
          </c:dLbls>
          <c:xVal>
            <c:numRef>
              <c:f>Arkusz1!$A$2:$A$13</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xVal>
          <c:yVal>
            <c:numRef>
              <c:f>Arkusz1!$C$2:$C$13</c:f>
              <c:numCache>
                <c:formatCode>#,##0</c:formatCode>
                <c:ptCount val="12"/>
                <c:pt idx="0">
                  <c:v>29273</c:v>
                </c:pt>
                <c:pt idx="1">
                  <c:v>27754</c:v>
                </c:pt>
                <c:pt idx="2">
                  <c:v>27572</c:v>
                </c:pt>
                <c:pt idx="3">
                  <c:v>27484</c:v>
                </c:pt>
                <c:pt idx="4">
                  <c:v>27341</c:v>
                </c:pt>
                <c:pt idx="5">
                  <c:v>27106</c:v>
                </c:pt>
                <c:pt idx="6">
                  <c:v>26894</c:v>
                </c:pt>
                <c:pt idx="7">
                  <c:v>27208</c:v>
                </c:pt>
                <c:pt idx="8">
                  <c:v>26920</c:v>
                </c:pt>
                <c:pt idx="9">
                  <c:v>26528</c:v>
                </c:pt>
                <c:pt idx="10">
                  <c:v>26162</c:v>
                </c:pt>
                <c:pt idx="11">
                  <c:v>25772</c:v>
                </c:pt>
              </c:numCache>
            </c:numRef>
          </c:yVal>
          <c:smooth val="0"/>
        </c:ser>
        <c:ser>
          <c:idx val="2"/>
          <c:order val="2"/>
          <c:tx>
            <c:strRef>
              <c:f>Arkusz1!$D$1</c:f>
              <c:strCache>
                <c:ptCount val="1"/>
                <c:pt idx="0">
                  <c:v>poprodukcyjnym</c:v>
                </c:pt>
              </c:strCache>
            </c:strRef>
          </c:tx>
          <c:spPr>
            <a:ln w="9525" cap="flat" cmpd="sng" algn="ctr">
              <a:solidFill>
                <a:schemeClr val="accent3">
                  <a:alpha val="70000"/>
                </a:schemeClr>
              </a:solidFill>
              <a:prstDash val="sysDot"/>
              <a:round/>
            </a:ln>
            <a:effectLst/>
          </c:spPr>
          <c:marker>
            <c:symbol val="circle"/>
            <c:size val="5"/>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marker>
          <c:dLbls>
            <c:dLbl>
              <c:idx val="0"/>
              <c:layout>
                <c:manualLayout>
                  <c:x val="-4.297389800939564E-2"/>
                  <c:y val="3.772807777140658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771389142701751E-2"/>
                  <c:y val="4.225227163605481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r"/>
              <c:showLegendKey val="0"/>
              <c:showVal val="1"/>
              <c:showCatName val="0"/>
              <c:showSerName val="0"/>
              <c:showPercent val="0"/>
              <c:showBubbleSize val="0"/>
              <c:extLst>
                <c:ext xmlns:c15="http://schemas.microsoft.com/office/drawing/2012/chart" uri="{CE6537A1-D6FC-4f65-9D91-7224C49458BB}">
                  <c15:layout>
                    <c:manualLayout>
                      <c:w val="5.5551245130998822E-2"/>
                      <c:h val="2.666863101931884E-2"/>
                    </c:manualLayout>
                  </c15:layout>
                </c:ext>
              </c:extLst>
            </c:dLbl>
            <c:dLbl>
              <c:idx val="2"/>
              <c:layout>
                <c:manualLayout>
                  <c:x val="-3.7852071769717312E-2"/>
                  <c:y val="3.038443723946271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28628872955709E-2"/>
                  <c:y val="6.880738709653486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5090214783386609E-2"/>
                  <c:y val="3.62625050834927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rnd">
                      <a:solidFill>
                        <a:schemeClr val="dk1">
                          <a:lumMod val="35000"/>
                          <a:lumOff val="65000"/>
                        </a:schemeClr>
                      </a:solidFill>
                      <a:round/>
                    </a:ln>
                    <a:effectLst/>
                  </c:spPr>
                </c15:leaderLines>
              </c:ext>
            </c:extLst>
          </c:dLbls>
          <c:xVal>
            <c:numRef>
              <c:f>Arkusz1!$A$2:$A$13</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xVal>
          <c:yVal>
            <c:numRef>
              <c:f>Arkusz1!$D$2:$D$13</c:f>
              <c:numCache>
                <c:formatCode>#,##0</c:formatCode>
                <c:ptCount val="12"/>
                <c:pt idx="0">
                  <c:v>5395</c:v>
                </c:pt>
                <c:pt idx="1">
                  <c:v>6144</c:v>
                </c:pt>
                <c:pt idx="2">
                  <c:v>6373</c:v>
                </c:pt>
                <c:pt idx="3">
                  <c:v>6641</c:v>
                </c:pt>
                <c:pt idx="4">
                  <c:v>6909</c:v>
                </c:pt>
                <c:pt idx="5">
                  <c:v>7228</c:v>
                </c:pt>
                <c:pt idx="6">
                  <c:v>7528</c:v>
                </c:pt>
                <c:pt idx="7">
                  <c:v>7968</c:v>
                </c:pt>
                <c:pt idx="8">
                  <c:v>8373</c:v>
                </c:pt>
                <c:pt idx="9">
                  <c:v>8763</c:v>
                </c:pt>
                <c:pt idx="10">
                  <c:v>9170</c:v>
                </c:pt>
                <c:pt idx="11">
                  <c:v>9524</c:v>
                </c:pt>
              </c:numCache>
            </c:numRef>
          </c:yVal>
          <c:smooth val="0"/>
        </c:ser>
        <c:dLbls>
          <c:dLblPos val="t"/>
          <c:showLegendKey val="0"/>
          <c:showVal val="1"/>
          <c:showCatName val="0"/>
          <c:showSerName val="0"/>
          <c:showPercent val="0"/>
          <c:showBubbleSize val="0"/>
        </c:dLbls>
        <c:axId val="635283824"/>
        <c:axId val="635278728"/>
      </c:scatterChart>
      <c:valAx>
        <c:axId val="6352838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pl-PL"/>
          </a:p>
        </c:txPr>
        <c:crossAx val="635278728"/>
        <c:crosses val="autoZero"/>
        <c:crossBetween val="midCat"/>
      </c:valAx>
      <c:valAx>
        <c:axId val="63527872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pl-PL"/>
          </a:p>
        </c:txPr>
        <c:crossAx val="635283824"/>
        <c:crosses val="autoZero"/>
        <c:crossBetween val="midCat"/>
      </c:valAx>
      <c:spPr>
        <a:gradFill>
          <a:gsLst>
            <a:gs pos="100000">
              <a:schemeClr val="lt1">
                <a:lumMod val="95000"/>
              </a:schemeClr>
            </a:gs>
            <a:gs pos="0">
              <a:schemeClr val="lt1">
                <a:alpha val="0"/>
              </a:schemeClr>
            </a:gs>
          </a:gsLst>
          <a:lin ang="5400000" scaled="0"/>
        </a:gra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D14-4FEE-B1ED-11832404BEA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D14-4FEE-B1ED-11832404BEA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D14-4FEE-B1ED-11832404BEA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D14-4FEE-B1ED-11832404BEA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D14-4FEE-B1ED-11832404BEAE}"/>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Arkusz1!$I$78:$I$80</c:f>
              <c:strCache>
                <c:ptCount val="3"/>
                <c:pt idx="0">
                  <c:v>Wynajmuję mieszkanie/dom</c:v>
                </c:pt>
                <c:pt idx="1">
                  <c:v>Mieszkam we własnym mieszkaniu/domu</c:v>
                </c:pt>
                <c:pt idx="2">
                  <c:v>Mieszkam u rodziców</c:v>
                </c:pt>
              </c:strCache>
            </c:strRef>
          </c:cat>
          <c:val>
            <c:numRef>
              <c:f>Arkusz1!$J$78:$J$80</c:f>
              <c:numCache>
                <c:formatCode>0.0%</c:formatCode>
                <c:ptCount val="3"/>
                <c:pt idx="0">
                  <c:v>0.221</c:v>
                </c:pt>
                <c:pt idx="1">
                  <c:v>0.7420000000000001</c:v>
                </c:pt>
                <c:pt idx="2">
                  <c:v>3.6999999999999998E-2</c:v>
                </c:pt>
              </c:numCache>
            </c:numRef>
          </c:val>
          <c:extLst xmlns:c16r2="http://schemas.microsoft.com/office/drawing/2015/06/chart">
            <c:ext xmlns:c16="http://schemas.microsoft.com/office/drawing/2014/chart" uri="{C3380CC4-5D6E-409C-BE32-E72D297353CC}">
              <c16:uniqueId val="{0000000A-8D14-4FEE-B1ED-11832404BEAE}"/>
            </c:ext>
          </c:extLst>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l-PL" sz="1400" b="1" i="0" baseline="0">
                <a:solidFill>
                  <a:sysClr val="windowText" lastClr="000000"/>
                </a:solidFill>
                <a:effectLst/>
              </a:rPr>
              <a:t>Przyrost naturalny w Świnoujściu</a:t>
            </a:r>
            <a:endParaRPr lang="pl-PL" sz="14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l-PL"/>
        </a:p>
      </c:txPr>
    </c:title>
    <c:autoTitleDeleted val="0"/>
    <c:plotArea>
      <c:layout>
        <c:manualLayout>
          <c:layoutTarget val="inner"/>
          <c:xMode val="edge"/>
          <c:yMode val="edge"/>
          <c:x val="5.3353664681731146E-2"/>
          <c:y val="0.11950615681577929"/>
          <c:w val="0.92216108211849146"/>
          <c:h val="0.75831380640261647"/>
        </c:manualLayout>
      </c:layout>
      <c:lineChart>
        <c:grouping val="standard"/>
        <c:varyColors val="0"/>
        <c:ser>
          <c:idx val="0"/>
          <c:order val="0"/>
          <c:tx>
            <c:strRef>
              <c:f>Arkusz1!$E$1</c:f>
              <c:strCache>
                <c:ptCount val="1"/>
                <c:pt idx="0">
                  <c:v>na 1000 ludności urodzenia żywe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3795258063526699E-2"/>
                  <c:y val="4.259677697036071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56932595445601E-2"/>
                  <c:y val="5.281388926581064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156932595445603E-2"/>
                  <c:y val="4.94081851673273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1569325954456065E-2"/>
                  <c:y val="2.897396057642748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1569325954456107E-2"/>
                  <c:y val="3.91910728718774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156932595445603E-2"/>
                  <c:y val="4.600248106884402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156932595445603E-2"/>
                  <c:y val="3.91910728718774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1569325954456107E-2"/>
                  <c:y val="4.259677697036071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8447412353923125E-2"/>
                  <c:y val="3.91910728718774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156932595445603E-2"/>
                  <c:y val="4.259677697036071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3995548135782023E-2"/>
                  <c:y val="4.259677697036071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156932595445619E-2"/>
                  <c:y val="4.259677697036065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Arkusz1!$A$2:$A$13</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Arkusz1!$E$2:$E$13</c:f>
              <c:numCache>
                <c:formatCode>General</c:formatCode>
                <c:ptCount val="12"/>
                <c:pt idx="0">
                  <c:v>6.4</c:v>
                </c:pt>
                <c:pt idx="1">
                  <c:v>7.4</c:v>
                </c:pt>
                <c:pt idx="2">
                  <c:v>8.3000000000000007</c:v>
                </c:pt>
                <c:pt idx="3">
                  <c:v>8.8000000000000007</c:v>
                </c:pt>
                <c:pt idx="4">
                  <c:v>7.9</c:v>
                </c:pt>
                <c:pt idx="5">
                  <c:v>8.4</c:v>
                </c:pt>
                <c:pt idx="6">
                  <c:v>8.1999999999999993</c:v>
                </c:pt>
                <c:pt idx="7">
                  <c:v>7.7</c:v>
                </c:pt>
                <c:pt idx="8">
                  <c:v>7</c:v>
                </c:pt>
                <c:pt idx="9">
                  <c:v>6.4</c:v>
                </c:pt>
                <c:pt idx="10">
                  <c:v>7</c:v>
                </c:pt>
                <c:pt idx="11">
                  <c:v>6.1</c:v>
                </c:pt>
              </c:numCache>
            </c:numRef>
          </c:val>
          <c:smooth val="0"/>
        </c:ser>
        <c:ser>
          <c:idx val="1"/>
          <c:order val="1"/>
          <c:tx>
            <c:strRef>
              <c:f>Arkusz1!$F$1</c:f>
              <c:strCache>
                <c:ptCount val="1"/>
                <c:pt idx="0">
                  <c:v>zgony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Arkusz1!$A$2:$A$13</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Arkusz1!$F$2:$F$13</c:f>
              <c:numCache>
                <c:formatCode>General</c:formatCode>
                <c:ptCount val="12"/>
                <c:pt idx="0">
                  <c:v>7.3</c:v>
                </c:pt>
                <c:pt idx="1">
                  <c:v>8.9</c:v>
                </c:pt>
                <c:pt idx="2">
                  <c:v>9.6</c:v>
                </c:pt>
                <c:pt idx="3">
                  <c:v>9.1999999999999993</c:v>
                </c:pt>
                <c:pt idx="4">
                  <c:v>9</c:v>
                </c:pt>
                <c:pt idx="5">
                  <c:v>9</c:v>
                </c:pt>
                <c:pt idx="6">
                  <c:v>9.6</c:v>
                </c:pt>
                <c:pt idx="7">
                  <c:v>9.4</c:v>
                </c:pt>
                <c:pt idx="8">
                  <c:v>9.6</c:v>
                </c:pt>
                <c:pt idx="9">
                  <c:v>10.5</c:v>
                </c:pt>
                <c:pt idx="10">
                  <c:v>9.6</c:v>
                </c:pt>
                <c:pt idx="11">
                  <c:v>11.2</c:v>
                </c:pt>
              </c:numCache>
            </c:numRef>
          </c:val>
          <c:smooth val="0"/>
        </c:ser>
        <c:ser>
          <c:idx val="2"/>
          <c:order val="2"/>
          <c:tx>
            <c:strRef>
              <c:f>Arkusz1!$G$1</c:f>
              <c:strCache>
                <c:ptCount val="1"/>
                <c:pt idx="0">
                  <c:v>przyrost naturalny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6861435726210354E-2"/>
                  <c:y val="5.962529746277726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635503617139678E-2"/>
                  <c:y val="5.281388926581064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635503617139678E-2"/>
                  <c:y val="4.94081851673272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635503617139761E-2"/>
                  <c:y val="-4.732346031893398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4635503617139761E-2"/>
                  <c:y val="4.94081851673272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686143572621043E-2"/>
                  <c:y val="4.600248106884402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4635503617139761E-2"/>
                  <c:y val="3.91910728718774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4635503617139678E-2"/>
                  <c:y val="5.962529746277726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Arkusz1!$A$2:$A$13</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Arkusz1!$G$2:$G$13</c:f>
              <c:numCache>
                <c:formatCode>General</c:formatCode>
                <c:ptCount val="12"/>
                <c:pt idx="0">
                  <c:v>-0.9</c:v>
                </c:pt>
                <c:pt idx="1">
                  <c:v>-1.5</c:v>
                </c:pt>
                <c:pt idx="2">
                  <c:v>-1.3</c:v>
                </c:pt>
                <c:pt idx="3">
                  <c:v>-0.5</c:v>
                </c:pt>
                <c:pt idx="4">
                  <c:v>-1.1000000000000001</c:v>
                </c:pt>
                <c:pt idx="5">
                  <c:v>-0.6</c:v>
                </c:pt>
                <c:pt idx="6">
                  <c:v>-1.4</c:v>
                </c:pt>
                <c:pt idx="7">
                  <c:v>-1.7</c:v>
                </c:pt>
                <c:pt idx="8">
                  <c:v>-2.6</c:v>
                </c:pt>
                <c:pt idx="9">
                  <c:v>-4.0999999999999996</c:v>
                </c:pt>
                <c:pt idx="10">
                  <c:v>-2.6</c:v>
                </c:pt>
                <c:pt idx="11">
                  <c:v>-5.0999999999999996</c:v>
                </c:pt>
              </c:numCache>
            </c:numRef>
          </c:val>
          <c:smooth val="0"/>
        </c:ser>
        <c:dLbls>
          <c:dLblPos val="t"/>
          <c:showLegendKey val="0"/>
          <c:showVal val="1"/>
          <c:showCatName val="0"/>
          <c:showSerName val="0"/>
          <c:showPercent val="0"/>
          <c:showBubbleSize val="0"/>
        </c:dLbls>
        <c:marker val="1"/>
        <c:smooth val="0"/>
        <c:axId val="635279512"/>
        <c:axId val="635290488"/>
      </c:lineChart>
      <c:catAx>
        <c:axId val="635279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290488"/>
        <c:crosses val="autoZero"/>
        <c:auto val="1"/>
        <c:lblAlgn val="ctr"/>
        <c:lblOffset val="100"/>
        <c:noMultiLvlLbl val="0"/>
      </c:catAx>
      <c:valAx>
        <c:axId val="635290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35279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b="1">
                <a:solidFill>
                  <a:sysClr val="windowText" lastClr="000000"/>
                </a:solidFill>
              </a:rPr>
              <a:t>S</a:t>
            </a:r>
            <a:r>
              <a:rPr lang="en-US" b="1">
                <a:solidFill>
                  <a:sysClr val="windowText" lastClr="000000"/>
                </a:solidFill>
              </a:rPr>
              <a:t>aldo migracji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scatterChart>
        <c:scatterStyle val="lineMarker"/>
        <c:varyColors val="0"/>
        <c:ser>
          <c:idx val="0"/>
          <c:order val="0"/>
          <c:tx>
            <c:strRef>
              <c:f>Arkusz1!$B$1</c:f>
              <c:strCache>
                <c:ptCount val="1"/>
                <c:pt idx="0">
                  <c:v>saldo migracji</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4333333333333331E-2"/>
                  <c:y val="7.17938903470398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3222222222222273E-2"/>
                  <c:y val="3.93864829396323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555555555556574E-3"/>
                  <c:y val="-5.783573928258967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2740058436091866E-2"/>
                  <c:y val="-0.1319098133566637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0643622377391506E-2"/>
                  <c:y val="-0.113391294838145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Arkusz1!$A$2:$A$13</c:f>
              <c:numCache>
                <c:formatCode>General</c:formatCode>
                <c:ptCount val="12"/>
                <c:pt idx="0">
                  <c:v>2000</c:v>
                </c:pt>
                <c:pt idx="1">
                  <c:v>2005</c:v>
                </c:pt>
                <c:pt idx="2">
                  <c:v>2006</c:v>
                </c:pt>
                <c:pt idx="3">
                  <c:v>2007</c:v>
                </c:pt>
                <c:pt idx="4">
                  <c:v>2008</c:v>
                </c:pt>
                <c:pt idx="5">
                  <c:v>2009</c:v>
                </c:pt>
                <c:pt idx="6">
                  <c:v>2010</c:v>
                </c:pt>
                <c:pt idx="7">
                  <c:v>2011</c:v>
                </c:pt>
                <c:pt idx="8">
                  <c:v>2012</c:v>
                </c:pt>
                <c:pt idx="9">
                  <c:v>2013</c:v>
                </c:pt>
                <c:pt idx="10">
                  <c:v>2014</c:v>
                </c:pt>
                <c:pt idx="11">
                  <c:v>2015</c:v>
                </c:pt>
              </c:numCache>
            </c:numRef>
          </c:xVal>
          <c:yVal>
            <c:numRef>
              <c:f>Arkusz1!$B$2:$B$13</c:f>
              <c:numCache>
                <c:formatCode>General</c:formatCode>
                <c:ptCount val="12"/>
                <c:pt idx="0">
                  <c:v>-1.1000000000000001</c:v>
                </c:pt>
                <c:pt idx="1">
                  <c:v>-2.2999999999999998</c:v>
                </c:pt>
                <c:pt idx="2">
                  <c:v>-0.4</c:v>
                </c:pt>
                <c:pt idx="3">
                  <c:v>1.9</c:v>
                </c:pt>
                <c:pt idx="4">
                  <c:v>1</c:v>
                </c:pt>
                <c:pt idx="5">
                  <c:v>0.5</c:v>
                </c:pt>
                <c:pt idx="6">
                  <c:v>1.3</c:v>
                </c:pt>
                <c:pt idx="7">
                  <c:v>2.7</c:v>
                </c:pt>
                <c:pt idx="8">
                  <c:v>-0.1</c:v>
                </c:pt>
                <c:pt idx="9">
                  <c:v>2.2000000000000002</c:v>
                </c:pt>
                <c:pt idx="10">
                  <c:v>-0.2</c:v>
                </c:pt>
                <c:pt idx="11">
                  <c:v>1.5</c:v>
                </c:pt>
              </c:numCache>
            </c:numRef>
          </c:yVal>
          <c:smooth val="0"/>
        </c:ser>
        <c:dLbls>
          <c:dLblPos val="t"/>
          <c:showLegendKey val="0"/>
          <c:showVal val="1"/>
          <c:showCatName val="0"/>
          <c:showSerName val="0"/>
          <c:showPercent val="0"/>
          <c:showBubbleSize val="0"/>
        </c:dLbls>
        <c:axId val="588493032"/>
        <c:axId val="588480096"/>
      </c:scatterChart>
      <c:valAx>
        <c:axId val="588493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8480096"/>
        <c:crosses val="autoZero"/>
        <c:crossBetween val="midCat"/>
      </c:valAx>
      <c:valAx>
        <c:axId val="58848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8849303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a:latin typeface="Times New Roman" pitchFamily="18" charset="0"/>
                <a:cs typeface="Times New Roman" pitchFamily="18" charset="0"/>
              </a:rPr>
              <a:t>pięć najczęstszych</a:t>
            </a:r>
            <a:r>
              <a:rPr lang="pl-PL" sz="1200" baseline="0">
                <a:latin typeface="Times New Roman" pitchFamily="18" charset="0"/>
                <a:cs typeface="Times New Roman" pitchFamily="18" charset="0"/>
              </a:rPr>
              <a:t> powodów udzielania pomocy finansowej MOPR</a:t>
            </a:r>
          </a:p>
        </c:rich>
      </c:tx>
      <c:layout/>
      <c:overlay val="0"/>
    </c:title>
    <c:autoTitleDeleted val="0"/>
    <c:plotArea>
      <c:layout>
        <c:manualLayout>
          <c:layoutTarget val="inner"/>
          <c:xMode val="edge"/>
          <c:yMode val="edge"/>
          <c:x val="5.8568273025277784E-2"/>
          <c:y val="9.6810227488687201E-2"/>
          <c:w val="0.91125728095869207"/>
          <c:h val="0.67155133005634571"/>
        </c:manualLayout>
      </c:layout>
      <c:lineChart>
        <c:grouping val="standard"/>
        <c:varyColors val="0"/>
        <c:ser>
          <c:idx val="0"/>
          <c:order val="0"/>
          <c:tx>
            <c:strRef>
              <c:f>Sheet1!$A$3</c:f>
              <c:strCache>
                <c:ptCount val="1"/>
                <c:pt idx="0">
                  <c:v>ubóstwo</c:v>
                </c:pt>
              </c:strCache>
            </c:strRef>
          </c:tx>
          <c:spPr>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marker>
            <c:symbol val="diamond"/>
            <c:size val="5"/>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Sheet1!$B$2:$K$2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Sheet1!$B$3:$K$3</c:f>
              <c:numCache>
                <c:formatCode>General</c:formatCode>
                <c:ptCount val="10"/>
                <c:pt idx="0">
                  <c:v>1088</c:v>
                </c:pt>
                <c:pt idx="1">
                  <c:v>985</c:v>
                </c:pt>
                <c:pt idx="2">
                  <c:v>807</c:v>
                </c:pt>
                <c:pt idx="3">
                  <c:v>588</c:v>
                </c:pt>
                <c:pt idx="4">
                  <c:v>667</c:v>
                </c:pt>
                <c:pt idx="5">
                  <c:v>751</c:v>
                </c:pt>
                <c:pt idx="6">
                  <c:v>685</c:v>
                </c:pt>
                <c:pt idx="7">
                  <c:v>612</c:v>
                </c:pt>
                <c:pt idx="8">
                  <c:v>642</c:v>
                </c:pt>
                <c:pt idx="9">
                  <c:v>548</c:v>
                </c:pt>
              </c:numCache>
            </c:numRef>
          </c:val>
          <c:smooth val="0"/>
        </c:ser>
        <c:ser>
          <c:idx val="1"/>
          <c:order val="1"/>
          <c:tx>
            <c:strRef>
              <c:f>Sheet1!$A$4</c:f>
              <c:strCache>
                <c:ptCount val="1"/>
                <c:pt idx="0">
                  <c:v>bezrobocie</c:v>
                </c:pt>
              </c:strCache>
            </c:strRef>
          </c:tx>
          <c:spPr>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marker>
            <c:symbol val="squar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marker>
          <c:dLbls>
            <c:spPr>
              <a:ln w="9525"/>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Sheet1!$B$2:$K$2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Sheet1!$B$4:$K$4</c:f>
              <c:numCache>
                <c:formatCode>General</c:formatCode>
                <c:ptCount val="10"/>
                <c:pt idx="0">
                  <c:v>783</c:v>
                </c:pt>
                <c:pt idx="1">
                  <c:v>669</c:v>
                </c:pt>
                <c:pt idx="2">
                  <c:v>469</c:v>
                </c:pt>
                <c:pt idx="3">
                  <c:v>417</c:v>
                </c:pt>
                <c:pt idx="4">
                  <c:v>509</c:v>
                </c:pt>
                <c:pt idx="5">
                  <c:v>577</c:v>
                </c:pt>
                <c:pt idx="6">
                  <c:v>506</c:v>
                </c:pt>
                <c:pt idx="7">
                  <c:v>446</c:v>
                </c:pt>
                <c:pt idx="8">
                  <c:v>451</c:v>
                </c:pt>
                <c:pt idx="9">
                  <c:v>336</c:v>
                </c:pt>
              </c:numCache>
            </c:numRef>
          </c:val>
          <c:smooth val="0"/>
        </c:ser>
        <c:ser>
          <c:idx val="2"/>
          <c:order val="2"/>
          <c:tx>
            <c:strRef>
              <c:f>Sheet1!$A$5</c:f>
              <c:strCache>
                <c:ptCount val="1"/>
                <c:pt idx="0">
                  <c:v>niepełnosprawność</c:v>
                </c:pt>
              </c:strCache>
            </c:strRef>
          </c:tx>
          <c:spPr>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marker>
            <c:symbol val="triangle"/>
            <c:size val="5"/>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marker>
          <c:cat>
            <c:numRef>
              <c:f>Sheet1!$B$2:$K$2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Sheet1!$B$5:$K$5</c:f>
              <c:numCache>
                <c:formatCode>General</c:formatCode>
                <c:ptCount val="10"/>
                <c:pt idx="0">
                  <c:v>453</c:v>
                </c:pt>
                <c:pt idx="1">
                  <c:v>504</c:v>
                </c:pt>
                <c:pt idx="2">
                  <c:v>467</c:v>
                </c:pt>
                <c:pt idx="3">
                  <c:v>430</c:v>
                </c:pt>
                <c:pt idx="4">
                  <c:v>451</c:v>
                </c:pt>
                <c:pt idx="5">
                  <c:v>452</c:v>
                </c:pt>
                <c:pt idx="6">
                  <c:v>415</c:v>
                </c:pt>
                <c:pt idx="7">
                  <c:v>418</c:v>
                </c:pt>
                <c:pt idx="8">
                  <c:v>428</c:v>
                </c:pt>
                <c:pt idx="9">
                  <c:v>421</c:v>
                </c:pt>
              </c:numCache>
            </c:numRef>
          </c:val>
          <c:smooth val="0"/>
        </c:ser>
        <c:ser>
          <c:idx val="3"/>
          <c:order val="3"/>
          <c:tx>
            <c:strRef>
              <c:f>Sheet1!$A$6</c:f>
              <c:strCache>
                <c:ptCount val="1"/>
                <c:pt idx="0">
                  <c:v>długotrwała i ciężka choroba</c:v>
                </c:pt>
              </c:strCache>
            </c:strRef>
          </c:tx>
          <c:spPr>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marker>
            <c:symbol val="x"/>
            <c:size val="5"/>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marker>
          <c:cat>
            <c:numRef>
              <c:f>Sheet1!$B$2:$K$2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Sheet1!$B$6:$K$6</c:f>
              <c:numCache>
                <c:formatCode>General</c:formatCode>
                <c:ptCount val="10"/>
                <c:pt idx="0">
                  <c:v>165</c:v>
                </c:pt>
                <c:pt idx="1">
                  <c:v>188</c:v>
                </c:pt>
                <c:pt idx="2">
                  <c:v>181</c:v>
                </c:pt>
                <c:pt idx="3">
                  <c:v>286</c:v>
                </c:pt>
                <c:pt idx="4">
                  <c:v>401</c:v>
                </c:pt>
                <c:pt idx="5">
                  <c:v>425</c:v>
                </c:pt>
                <c:pt idx="6">
                  <c:v>429</c:v>
                </c:pt>
                <c:pt idx="7">
                  <c:v>417</c:v>
                </c:pt>
                <c:pt idx="8">
                  <c:v>467</c:v>
                </c:pt>
                <c:pt idx="9">
                  <c:v>449</c:v>
                </c:pt>
              </c:numCache>
            </c:numRef>
          </c:val>
          <c:smooth val="0"/>
        </c:ser>
        <c:ser>
          <c:idx val="4"/>
          <c:order val="4"/>
          <c:tx>
            <c:strRef>
              <c:f>Sheet1!$A$7</c:f>
              <c:strCache>
                <c:ptCount val="1"/>
                <c:pt idx="0">
                  <c:v>bezradność – problemy obiekuńczo wychowawcze</c:v>
                </c:pt>
              </c:strCache>
            </c:strRef>
          </c:tx>
          <c:spPr>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marker>
            <c:symbol val="circle"/>
            <c:size val="5"/>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marker>
          <c:cat>
            <c:numRef>
              <c:f>Sheet1!$B$2:$K$2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Sheet1!$B$7:$K$7</c:f>
              <c:numCache>
                <c:formatCode>General</c:formatCode>
                <c:ptCount val="10"/>
                <c:pt idx="0">
                  <c:v>320</c:v>
                </c:pt>
                <c:pt idx="1">
                  <c:v>290</c:v>
                </c:pt>
                <c:pt idx="2">
                  <c:v>203</c:v>
                </c:pt>
                <c:pt idx="3">
                  <c:v>161</c:v>
                </c:pt>
                <c:pt idx="4">
                  <c:v>230</c:v>
                </c:pt>
                <c:pt idx="5">
                  <c:v>270</c:v>
                </c:pt>
                <c:pt idx="6">
                  <c:v>276</c:v>
                </c:pt>
                <c:pt idx="7">
                  <c:v>307</c:v>
                </c:pt>
                <c:pt idx="8">
                  <c:v>307</c:v>
                </c:pt>
                <c:pt idx="9">
                  <c:v>251</c:v>
                </c:pt>
              </c:numCache>
            </c:numRef>
          </c:val>
          <c:smooth val="0"/>
        </c:ser>
        <c:dLbls>
          <c:showLegendKey val="0"/>
          <c:showVal val="0"/>
          <c:showCatName val="0"/>
          <c:showSerName val="0"/>
          <c:showPercent val="0"/>
          <c:showBubbleSize val="0"/>
        </c:dLbls>
        <c:marker val="1"/>
        <c:smooth val="0"/>
        <c:axId val="635277552"/>
        <c:axId val="635278336"/>
      </c:lineChart>
      <c:catAx>
        <c:axId val="635277552"/>
        <c:scaling>
          <c:orientation val="minMax"/>
        </c:scaling>
        <c:delete val="0"/>
        <c:axPos val="b"/>
        <c:numFmt formatCode="General" sourceLinked="1"/>
        <c:majorTickMark val="none"/>
        <c:minorTickMark val="none"/>
        <c:tickLblPos val="nextTo"/>
        <c:crossAx val="635278336"/>
        <c:crosses val="autoZero"/>
        <c:auto val="1"/>
        <c:lblAlgn val="ctr"/>
        <c:lblOffset val="100"/>
        <c:noMultiLvlLbl val="0"/>
      </c:catAx>
      <c:valAx>
        <c:axId val="635278336"/>
        <c:scaling>
          <c:orientation val="minMax"/>
        </c:scaling>
        <c:delete val="0"/>
        <c:axPos val="l"/>
        <c:majorGridlines/>
        <c:numFmt formatCode="General" sourceLinked="1"/>
        <c:majorTickMark val="none"/>
        <c:minorTickMark val="none"/>
        <c:tickLblPos val="nextTo"/>
        <c:spPr>
          <a:ln w="9525">
            <a:noFill/>
          </a:ln>
        </c:spPr>
        <c:crossAx val="63527755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200">
                <a:latin typeface="Times New Roman" pitchFamily="18" charset="0"/>
                <a:cs typeface="Times New Roman" pitchFamily="18" charset="0"/>
              </a:rPr>
              <a:t>liczba</a:t>
            </a:r>
            <a:r>
              <a:rPr lang="pl-PL" sz="1200" baseline="0">
                <a:latin typeface="Times New Roman" pitchFamily="18" charset="0"/>
                <a:cs typeface="Times New Roman" pitchFamily="18" charset="0"/>
              </a:rPr>
              <a:t> osób/rodzin objętych pomocą okresową, celową i stałą</a:t>
            </a:r>
            <a:endParaRPr lang="pl-PL" sz="1200">
              <a:latin typeface="Times New Roman" pitchFamily="18" charset="0"/>
              <a:cs typeface="Times New Roman" pitchFamily="18" charset="0"/>
            </a:endParaRPr>
          </a:p>
        </c:rich>
      </c:tx>
      <c:layout/>
      <c:overlay val="0"/>
    </c:title>
    <c:autoTitleDeleted val="0"/>
    <c:plotArea>
      <c:layout/>
      <c:lineChart>
        <c:grouping val="standard"/>
        <c:varyColors val="0"/>
        <c:ser>
          <c:idx val="0"/>
          <c:order val="0"/>
          <c:tx>
            <c:strRef>
              <c:f>Sheet1!$A$43</c:f>
              <c:strCache>
                <c:ptCount val="1"/>
                <c:pt idx="0">
                  <c:v>zasiłek stały</c:v>
                </c:pt>
              </c:strCache>
            </c:strRef>
          </c:tx>
          <c:spPr>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marker>
            <c:symbol val="diamond"/>
            <c:size val="7"/>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marker>
          <c:dLbls>
            <c:dLbl>
              <c:idx val="6"/>
              <c:layout>
                <c:manualLayout>
                  <c:x val="-8.8191856870866638E-3"/>
                  <c:y val="-1.0323381972448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3.785240056564555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2047964217716647E-3"/>
                  <c:y val="4.129352788979510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Sheet1!$B$42:$K$42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Sheet1!$B$43:$K$43</c:f>
              <c:numCache>
                <c:formatCode>General</c:formatCode>
                <c:ptCount val="10"/>
                <c:pt idx="0">
                  <c:v>236</c:v>
                </c:pt>
                <c:pt idx="1">
                  <c:v>250</c:v>
                </c:pt>
                <c:pt idx="2">
                  <c:v>252</c:v>
                </c:pt>
                <c:pt idx="3">
                  <c:v>238</c:v>
                </c:pt>
                <c:pt idx="4">
                  <c:v>241</c:v>
                </c:pt>
                <c:pt idx="5">
                  <c:v>248</c:v>
                </c:pt>
                <c:pt idx="6">
                  <c:v>241</c:v>
                </c:pt>
                <c:pt idx="7">
                  <c:v>224</c:v>
                </c:pt>
                <c:pt idx="8">
                  <c:v>227</c:v>
                </c:pt>
                <c:pt idx="9">
                  <c:v>219</c:v>
                </c:pt>
              </c:numCache>
            </c:numRef>
          </c:val>
          <c:smooth val="0"/>
        </c:ser>
        <c:ser>
          <c:idx val="3"/>
          <c:order val="1"/>
          <c:tx>
            <c:strRef>
              <c:f>Sheet1!$A$46</c:f>
              <c:strCache>
                <c:ptCount val="1"/>
                <c:pt idx="0">
                  <c:v>zasiłek okresowy</c:v>
                </c:pt>
              </c:strCache>
            </c:strRef>
          </c:tx>
          <c:spPr>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marker>
            <c:symbol val="x"/>
            <c:size val="7"/>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Sheet1!$B$42:$K$42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Sheet1!$B$46:$K$46</c:f>
              <c:numCache>
                <c:formatCode>General</c:formatCode>
                <c:ptCount val="10"/>
                <c:pt idx="0">
                  <c:v>380</c:v>
                </c:pt>
                <c:pt idx="1">
                  <c:v>445</c:v>
                </c:pt>
                <c:pt idx="2">
                  <c:v>380</c:v>
                </c:pt>
                <c:pt idx="3">
                  <c:v>330</c:v>
                </c:pt>
                <c:pt idx="4">
                  <c:v>413</c:v>
                </c:pt>
                <c:pt idx="5">
                  <c:v>409</c:v>
                </c:pt>
                <c:pt idx="6">
                  <c:v>356</c:v>
                </c:pt>
                <c:pt idx="7">
                  <c:v>328</c:v>
                </c:pt>
                <c:pt idx="8">
                  <c:v>338</c:v>
                </c:pt>
                <c:pt idx="9">
                  <c:v>289</c:v>
                </c:pt>
              </c:numCache>
            </c:numRef>
          </c:val>
          <c:smooth val="0"/>
        </c:ser>
        <c:ser>
          <c:idx val="8"/>
          <c:order val="2"/>
          <c:tx>
            <c:strRef>
              <c:f>Sheet1!$A$51</c:f>
              <c:strCache>
                <c:ptCount val="1"/>
                <c:pt idx="0">
                  <c:v>celowy</c:v>
                </c:pt>
              </c:strCache>
            </c:strRef>
          </c:tx>
          <c:spPr>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marker>
            <c:symbol val="square"/>
            <c:size val="7"/>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Sheet1!$B$42:$K$42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Sheet1!$B$51:$K$51</c:f>
              <c:numCache>
                <c:formatCode>General</c:formatCode>
                <c:ptCount val="10"/>
                <c:pt idx="0">
                  <c:v>1886</c:v>
                </c:pt>
                <c:pt idx="1">
                  <c:v>1894</c:v>
                </c:pt>
                <c:pt idx="2">
                  <c:v>1642</c:v>
                </c:pt>
                <c:pt idx="3">
                  <c:v>821</c:v>
                </c:pt>
                <c:pt idx="4">
                  <c:v>842</c:v>
                </c:pt>
                <c:pt idx="5">
                  <c:v>949</c:v>
                </c:pt>
                <c:pt idx="6">
                  <c:v>853</c:v>
                </c:pt>
                <c:pt idx="7">
                  <c:v>839</c:v>
                </c:pt>
                <c:pt idx="8">
                  <c:v>861</c:v>
                </c:pt>
                <c:pt idx="9">
                  <c:v>763</c:v>
                </c:pt>
              </c:numCache>
            </c:numRef>
          </c:val>
          <c:smooth val="0"/>
        </c:ser>
        <c:ser>
          <c:idx val="9"/>
          <c:order val="3"/>
          <c:tx>
            <c:strRef>
              <c:f>Sheet1!$A$52</c:f>
              <c:strCache>
                <c:ptCount val="1"/>
                <c:pt idx="0">
                  <c:v>w tym specjalne</c:v>
                </c:pt>
              </c:strCache>
            </c:strRef>
          </c:tx>
          <c:spPr>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marker>
            <c:symbol val="triangle"/>
            <c:size val="7"/>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marker>
          <c:dLbls>
            <c:dLbl>
              <c:idx val="0"/>
              <c:layout>
                <c:manualLayout>
                  <c:x val="-5.4169375617038704E-2"/>
                  <c:y val="1.41235571347791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014271151885937E-2"/>
                  <c:y val="3.47794830813870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6207951070336402E-2"/>
                  <c:y val="2.44515201080830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7105075168356263E-2"/>
                  <c:y val="3.47794830813870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7.0785075923987723E-2"/>
                  <c:y val="3.527832894521869E-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9604261611074284E-2"/>
                  <c:y val="1.411729258605047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Sheet1!$B$42:$K$42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Sheet1!$B$52:$K$52</c:f>
              <c:numCache>
                <c:formatCode>General</c:formatCode>
                <c:ptCount val="10"/>
                <c:pt idx="0">
                  <c:v>34</c:v>
                </c:pt>
                <c:pt idx="1">
                  <c:v>95</c:v>
                </c:pt>
                <c:pt idx="2">
                  <c:v>57</c:v>
                </c:pt>
                <c:pt idx="3">
                  <c:v>126</c:v>
                </c:pt>
                <c:pt idx="4">
                  <c:v>210</c:v>
                </c:pt>
                <c:pt idx="5">
                  <c:v>230</c:v>
                </c:pt>
                <c:pt idx="6">
                  <c:v>227</c:v>
                </c:pt>
                <c:pt idx="7">
                  <c:v>328</c:v>
                </c:pt>
                <c:pt idx="8">
                  <c:v>293</c:v>
                </c:pt>
                <c:pt idx="9">
                  <c:v>318</c:v>
                </c:pt>
              </c:numCache>
            </c:numRef>
          </c:val>
          <c:smooth val="0"/>
        </c:ser>
        <c:dLbls>
          <c:showLegendKey val="0"/>
          <c:showVal val="0"/>
          <c:showCatName val="0"/>
          <c:showSerName val="0"/>
          <c:showPercent val="0"/>
          <c:showBubbleSize val="0"/>
        </c:dLbls>
        <c:marker val="1"/>
        <c:smooth val="0"/>
        <c:axId val="635283432"/>
        <c:axId val="635284216"/>
      </c:lineChart>
      <c:catAx>
        <c:axId val="635283432"/>
        <c:scaling>
          <c:orientation val="minMax"/>
        </c:scaling>
        <c:delete val="0"/>
        <c:axPos val="b"/>
        <c:numFmt formatCode="General" sourceLinked="1"/>
        <c:majorTickMark val="none"/>
        <c:minorTickMark val="none"/>
        <c:tickLblPos val="nextTo"/>
        <c:crossAx val="635284216"/>
        <c:crosses val="autoZero"/>
        <c:auto val="1"/>
        <c:lblAlgn val="ctr"/>
        <c:lblOffset val="100"/>
        <c:noMultiLvlLbl val="0"/>
      </c:catAx>
      <c:valAx>
        <c:axId val="635284216"/>
        <c:scaling>
          <c:orientation val="minMax"/>
        </c:scaling>
        <c:delete val="0"/>
        <c:axPos val="l"/>
        <c:majorGridlines/>
        <c:numFmt formatCode="General" sourceLinked="1"/>
        <c:majorTickMark val="none"/>
        <c:minorTickMark val="none"/>
        <c:tickLblPos val="nextTo"/>
        <c:crossAx val="63528343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Arkusz1!$I$85:$I$90</c:f>
              <c:strCache>
                <c:ptCount val="6"/>
                <c:pt idx="0">
                  <c:v>Pieniędzy nie wystarcza nawet na najtańsze jedzenie i ubrania</c:v>
                </c:pt>
                <c:pt idx="1">
                  <c:v>Pieniędzy wystarcza tylko na najtańsze jedzenie, nie wystarcza na ubrania</c:v>
                </c:pt>
                <c:pt idx="2">
                  <c:v>Pieniędzy wystarcza tylko na najtańsze jedzenie i ubrania</c:v>
                </c:pt>
                <c:pt idx="3">
                  <c:v>Żyjemy bardzo oszczędnie, aby odłożyć na poważniejsze wydatki</c:v>
                </c:pt>
                <c:pt idx="4">
                  <c:v>Żyjemy oszczędnie i wystarcza na wszystko</c:v>
                </c:pt>
                <c:pt idx="5">
                  <c:v>Wystarcza na wszystko bez specjalnego oszczędzania</c:v>
                </c:pt>
              </c:strCache>
            </c:strRef>
          </c:cat>
          <c:val>
            <c:numRef>
              <c:f>Arkusz1!$J$85:$J$90</c:f>
              <c:numCache>
                <c:formatCode>0.0%</c:formatCode>
                <c:ptCount val="6"/>
                <c:pt idx="0">
                  <c:v>6.000000000000001E-3</c:v>
                </c:pt>
                <c:pt idx="1">
                  <c:v>3.2000000000000008E-2</c:v>
                </c:pt>
                <c:pt idx="2">
                  <c:v>2.1999999999999999E-2</c:v>
                </c:pt>
                <c:pt idx="3">
                  <c:v>0.15600000000000003</c:v>
                </c:pt>
                <c:pt idx="4">
                  <c:v>0.34900000000000003</c:v>
                </c:pt>
                <c:pt idx="5">
                  <c:v>0.43600000000000005</c:v>
                </c:pt>
              </c:numCache>
            </c:numRef>
          </c:val>
          <c:extLst xmlns:c16r2="http://schemas.microsoft.com/office/drawing/2015/06/chart">
            <c:ext xmlns:c16="http://schemas.microsoft.com/office/drawing/2014/chart" uri="{C3380CC4-5D6E-409C-BE32-E72D297353CC}">
              <c16:uniqueId val="{00000000-688A-4163-BE48-BCF24A64D0E3}"/>
            </c:ext>
          </c:extLst>
        </c:ser>
        <c:dLbls>
          <c:showLegendKey val="0"/>
          <c:showVal val="0"/>
          <c:showCatName val="0"/>
          <c:showSerName val="0"/>
          <c:showPercent val="0"/>
          <c:showBubbleSize val="0"/>
        </c:dLbls>
        <c:gapWidth val="182"/>
        <c:axId val="699052856"/>
        <c:axId val="699043056"/>
      </c:barChart>
      <c:catAx>
        <c:axId val="699052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43056"/>
        <c:crosses val="autoZero"/>
        <c:auto val="1"/>
        <c:lblAlgn val="ctr"/>
        <c:lblOffset val="100"/>
        <c:noMultiLvlLbl val="0"/>
      </c:catAx>
      <c:valAx>
        <c:axId val="699043056"/>
        <c:scaling>
          <c:orientation val="minMax"/>
        </c:scaling>
        <c:delete val="1"/>
        <c:axPos val="b"/>
        <c:numFmt formatCode="0.0%" sourceLinked="1"/>
        <c:majorTickMark val="none"/>
        <c:minorTickMark val="none"/>
        <c:tickLblPos val="none"/>
        <c:crossAx val="699052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Arkusz1!$I$95:$I$101</c:f>
              <c:strCache>
                <c:ptCount val="7"/>
                <c:pt idx="0">
                  <c:v>Stała umowa o pracę</c:v>
                </c:pt>
                <c:pt idx="1">
                  <c:v>Umowa o pracę na czas określony</c:v>
                </c:pt>
                <c:pt idx="2">
                  <c:v>Umowa o dzieło lub zlecenie</c:v>
                </c:pt>
                <c:pt idx="3">
                  <c:v>Zasiłek z pomocy społecznej, urzędu pracy</c:v>
                </c:pt>
                <c:pt idx="4">
                  <c:v>Emerytura/renta</c:v>
                </c:pt>
                <c:pt idx="5">
                  <c:v>Prowadzenie gospodarstwa domowego</c:v>
                </c:pt>
                <c:pt idx="6">
                  <c:v>Brak dochodów</c:v>
                </c:pt>
              </c:strCache>
            </c:strRef>
          </c:cat>
          <c:val>
            <c:numRef>
              <c:f>Arkusz1!$J$95:$J$101</c:f>
              <c:numCache>
                <c:formatCode>0.0%</c:formatCode>
                <c:ptCount val="7"/>
                <c:pt idx="0">
                  <c:v>0.64500000000000013</c:v>
                </c:pt>
                <c:pt idx="1">
                  <c:v>0.14800000000000002</c:v>
                </c:pt>
                <c:pt idx="2">
                  <c:v>5.7000000000000009E-2</c:v>
                </c:pt>
                <c:pt idx="3">
                  <c:v>2.0000000000000005E-3</c:v>
                </c:pt>
                <c:pt idx="4">
                  <c:v>1.2E-2</c:v>
                </c:pt>
                <c:pt idx="5">
                  <c:v>0.12200000000000001</c:v>
                </c:pt>
                <c:pt idx="6">
                  <c:v>1.4E-2</c:v>
                </c:pt>
              </c:numCache>
            </c:numRef>
          </c:val>
          <c:extLst xmlns:c16r2="http://schemas.microsoft.com/office/drawing/2015/06/chart">
            <c:ext xmlns:c16="http://schemas.microsoft.com/office/drawing/2014/chart" uri="{C3380CC4-5D6E-409C-BE32-E72D297353CC}">
              <c16:uniqueId val="{00000000-022C-45F0-8C26-F97553EC5219}"/>
            </c:ext>
          </c:extLst>
        </c:ser>
        <c:dLbls>
          <c:showLegendKey val="0"/>
          <c:showVal val="0"/>
          <c:showCatName val="0"/>
          <c:showSerName val="0"/>
          <c:showPercent val="0"/>
          <c:showBubbleSize val="0"/>
        </c:dLbls>
        <c:gapWidth val="219"/>
        <c:overlap val="-27"/>
        <c:axId val="699052464"/>
        <c:axId val="699034432"/>
      </c:barChart>
      <c:catAx>
        <c:axId val="69905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34432"/>
        <c:crosses val="autoZero"/>
        <c:auto val="1"/>
        <c:lblAlgn val="ctr"/>
        <c:lblOffset val="100"/>
        <c:noMultiLvlLbl val="0"/>
      </c:catAx>
      <c:valAx>
        <c:axId val="699034432"/>
        <c:scaling>
          <c:orientation val="minMax"/>
        </c:scaling>
        <c:delete val="1"/>
        <c:axPos val="l"/>
        <c:numFmt formatCode="0.0%" sourceLinked="1"/>
        <c:majorTickMark val="none"/>
        <c:minorTickMark val="none"/>
        <c:tickLblPos val="none"/>
        <c:crossAx val="699052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Arkusz1!$L$106:$L$120</c:f>
              <c:strCache>
                <c:ptCount val="15"/>
                <c:pt idx="0">
                  <c:v>Karsibór</c:v>
                </c:pt>
                <c:pt idx="1">
                  <c:v>Ognica</c:v>
                </c:pt>
                <c:pt idx="2">
                  <c:v>Wydrzany</c:v>
                </c:pt>
                <c:pt idx="3">
                  <c:v>Łunowo</c:v>
                </c:pt>
                <c:pt idx="4">
                  <c:v>Osiedle Rycerska</c:v>
                </c:pt>
                <c:pt idx="5">
                  <c:v>Dzielnica nadmorska</c:v>
                </c:pt>
                <c:pt idx="6">
                  <c:v>Platan</c:v>
                </c:pt>
                <c:pt idx="7">
                  <c:v>Osiedle Posejdon</c:v>
                </c:pt>
                <c:pt idx="8">
                  <c:v>Osiedle Matejki</c:v>
                </c:pt>
                <c:pt idx="9">
                  <c:v>Warszów</c:v>
                </c:pt>
                <c:pt idx="10">
                  <c:v>Przytór</c:v>
                </c:pt>
                <c:pt idx="11">
                  <c:v>Nie wiem</c:v>
                </c:pt>
                <c:pt idx="12">
                  <c:v>Osiedle zachodnie</c:v>
                </c:pt>
                <c:pt idx="13">
                  <c:v>Odmowa odpowiedzi</c:v>
                </c:pt>
                <c:pt idx="14">
                  <c:v>Centrum</c:v>
                </c:pt>
              </c:strCache>
            </c:strRef>
          </c:cat>
          <c:val>
            <c:numRef>
              <c:f>Arkusz1!$M$106:$M$120</c:f>
              <c:numCache>
                <c:formatCode>0.0%</c:formatCode>
                <c:ptCount val="15"/>
                <c:pt idx="0">
                  <c:v>8.0000000000000019E-3</c:v>
                </c:pt>
                <c:pt idx="1">
                  <c:v>8.0000000000000019E-3</c:v>
                </c:pt>
                <c:pt idx="2">
                  <c:v>1.0000000000000002E-2</c:v>
                </c:pt>
                <c:pt idx="3">
                  <c:v>1.2E-2</c:v>
                </c:pt>
                <c:pt idx="4">
                  <c:v>2.1999999999999999E-2</c:v>
                </c:pt>
                <c:pt idx="5">
                  <c:v>3.5999999999999997E-2</c:v>
                </c:pt>
                <c:pt idx="6">
                  <c:v>3.5999999999999997E-2</c:v>
                </c:pt>
                <c:pt idx="7">
                  <c:v>3.6999999999999998E-2</c:v>
                </c:pt>
                <c:pt idx="8">
                  <c:v>4.7000000000000007E-2</c:v>
                </c:pt>
                <c:pt idx="9">
                  <c:v>4.7000000000000007E-2</c:v>
                </c:pt>
                <c:pt idx="10">
                  <c:v>4.9000000000000009E-2</c:v>
                </c:pt>
                <c:pt idx="11">
                  <c:v>5.5000000000000007E-2</c:v>
                </c:pt>
                <c:pt idx="12">
                  <c:v>9.3000000000000041E-2</c:v>
                </c:pt>
                <c:pt idx="13">
                  <c:v>0.20300000000000001</c:v>
                </c:pt>
                <c:pt idx="14">
                  <c:v>0.33700000000000008</c:v>
                </c:pt>
              </c:numCache>
            </c:numRef>
          </c:val>
          <c:extLst xmlns:c16r2="http://schemas.microsoft.com/office/drawing/2015/06/chart">
            <c:ext xmlns:c16="http://schemas.microsoft.com/office/drawing/2014/chart" uri="{C3380CC4-5D6E-409C-BE32-E72D297353CC}">
              <c16:uniqueId val="{00000000-74D3-4BBB-838B-991B1DB42EE1}"/>
            </c:ext>
          </c:extLst>
        </c:ser>
        <c:dLbls>
          <c:showLegendKey val="0"/>
          <c:showVal val="0"/>
          <c:showCatName val="0"/>
          <c:showSerName val="0"/>
          <c:showPercent val="0"/>
          <c:showBubbleSize val="0"/>
        </c:dLbls>
        <c:gapWidth val="182"/>
        <c:axId val="699045800"/>
        <c:axId val="699065008"/>
      </c:barChart>
      <c:catAx>
        <c:axId val="699045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065008"/>
        <c:crosses val="autoZero"/>
        <c:auto val="1"/>
        <c:lblAlgn val="ctr"/>
        <c:lblOffset val="100"/>
        <c:noMultiLvlLbl val="0"/>
      </c:catAx>
      <c:valAx>
        <c:axId val="699065008"/>
        <c:scaling>
          <c:orientation val="minMax"/>
        </c:scaling>
        <c:delete val="1"/>
        <c:axPos val="b"/>
        <c:numFmt formatCode="0.0%" sourceLinked="1"/>
        <c:majorTickMark val="none"/>
        <c:minorTickMark val="none"/>
        <c:tickLblPos val="none"/>
        <c:crossAx val="699045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4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IPC">
    <a:dk1>
      <a:sysClr val="windowText" lastClr="000000"/>
    </a:dk1>
    <a:lt1>
      <a:sysClr val="window" lastClr="FFFFFF"/>
    </a:lt1>
    <a:dk2>
      <a:srgbClr val="44546A"/>
    </a:dk2>
    <a:lt2>
      <a:srgbClr val="E7E6E6"/>
    </a:lt2>
    <a:accent1>
      <a:srgbClr val="184683"/>
    </a:accent1>
    <a:accent2>
      <a:srgbClr val="3C8A2E"/>
    </a:accent2>
    <a:accent3>
      <a:srgbClr val="333131"/>
    </a:accent3>
    <a:accent4>
      <a:srgbClr val="3FACD6"/>
    </a:accent4>
    <a:accent5>
      <a:srgbClr val="59AA44"/>
    </a:accent5>
    <a:accent6>
      <a:srgbClr val="666264"/>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397</TotalTime>
  <Pages>95</Pages>
  <Words>30264</Words>
  <Characters>181588</Characters>
  <Application>Microsoft Office Word</Application>
  <DocSecurity>0</DocSecurity>
  <Lines>1513</Lines>
  <Paragraphs>422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Kanturski</dc:creator>
  <cp:keywords/>
  <dc:description/>
  <cp:lastModifiedBy>Grzegorz Kanturski</cp:lastModifiedBy>
  <cp:revision>13</cp:revision>
  <cp:lastPrinted>2017-05-29T09:36:00Z</cp:lastPrinted>
  <dcterms:created xsi:type="dcterms:W3CDTF">2017-04-28T10:27:00Z</dcterms:created>
  <dcterms:modified xsi:type="dcterms:W3CDTF">2017-05-31T09:35:00Z</dcterms:modified>
</cp:coreProperties>
</file>