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WYKAZ NIERUCHOMOŚCI NR</w:t>
      </w:r>
      <w:r w:rsidR="003920C8">
        <w:rPr>
          <w:rFonts w:ascii="Times New Roman" w:hAnsi="Times New Roman" w:cs="Times New Roman"/>
          <w:sz w:val="24"/>
        </w:rPr>
        <w:t xml:space="preserve"> 143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PRZEZNACZONEJ DO WYDZIERŻAWIENIA</w:t>
      </w:r>
    </w:p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 podstawie art. 35 ustawy z dnia 21 sierpnia 1997r. o gospodarce nieruchomościami (Dz.U. z 2020r. poz. 65 t.j. ze zm.) przeznacza się do wydzierżawienia następujące nieruchomości z zasobu Gminy – Miasto Świnoujście:</w:t>
      </w:r>
    </w:p>
    <w:p w:rsidR="00712CB6" w:rsidRDefault="00712CB6" w:rsidP="00712CB6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ela-Siatka"/>
        <w:tblpPr w:leftFromText="141" w:rightFromText="141" w:vertAnchor="page" w:horzAnchor="margin" w:tblpY="2668"/>
        <w:tblW w:w="5000" w:type="pct"/>
        <w:tblInd w:w="0" w:type="dxa"/>
        <w:tblLook w:val="04A0" w:firstRow="1" w:lastRow="0" w:firstColumn="1" w:lastColumn="0" w:noHBand="0" w:noVBand="1"/>
      </w:tblPr>
      <w:tblGrid>
        <w:gridCol w:w="483"/>
        <w:gridCol w:w="2142"/>
        <w:gridCol w:w="1647"/>
        <w:gridCol w:w="3979"/>
        <w:gridCol w:w="3570"/>
        <w:gridCol w:w="3567"/>
      </w:tblGrid>
      <w:tr w:rsidR="00712CB6" w:rsidTr="00712CB6">
        <w:trPr>
          <w:trHeight w:val="1266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Lp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Nr ewidencyjny nieruchomości i powierzchnia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Położenie</w:t>
            </w:r>
          </w:p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nieruchomości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Przeznaczenie nieruchomości w miejscowym planie zagospodarowania i sposób jej zagospodarowania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Rodzaj zbycia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Wysokość czynszu dzierżawnego</w:t>
            </w:r>
          </w:p>
        </w:tc>
      </w:tr>
      <w:tr w:rsidR="00712CB6" w:rsidTr="00712CB6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368/7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20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</w:p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SZ1W/00000861/8</w:t>
            </w:r>
          </w:p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ul. Lutycka</w:t>
            </w:r>
          </w:p>
        </w:tc>
        <w:tc>
          <w:tcPr>
            <w:tcW w:w="1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Zgodnie z planem zagospodarowania przestrzennego przedmiotowy teren stanowi fragment obszaru opisany </w:t>
            </w:r>
            <w:r w:rsidRPr="00A63C81">
              <w:rPr>
                <w:rFonts w:ascii="Times New Roman" w:hAnsi="Times New Roman" w:cs="Times New Roman"/>
                <w:sz w:val="24"/>
              </w:rPr>
              <w:t xml:space="preserve">symbolem – </w:t>
            </w:r>
            <w:r w:rsidR="007E3F41">
              <w:rPr>
                <w:rFonts w:ascii="Times New Roman" w:hAnsi="Times New Roman" w:cs="Times New Roman"/>
                <w:sz w:val="24"/>
              </w:rPr>
              <w:t xml:space="preserve">SM. III. A.03 - </w:t>
            </w:r>
            <w:r w:rsidR="005172CE" w:rsidRPr="005172CE">
              <w:rPr>
                <w:rFonts w:ascii="Times New Roman" w:hAnsi="Times New Roman" w:cs="Times New Roman"/>
                <w:sz w:val="24"/>
              </w:rPr>
              <w:t>tereny mieszkaniowe</w:t>
            </w:r>
            <w:r w:rsidR="005172CE">
              <w:rPr>
                <w:rFonts w:ascii="Times New Roman" w:hAnsi="Times New Roman" w:cs="Times New Roman"/>
                <w:sz w:val="24"/>
              </w:rPr>
              <w:t>.</w:t>
            </w:r>
          </w:p>
          <w:p w:rsidR="00712CB6" w:rsidRDefault="00712CB6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12CB6" w:rsidRDefault="00712CB6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368/7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20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20 m².</w:t>
            </w:r>
          </w:p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zł netto miesięcznie za 1m</w:t>
            </w:r>
            <w:r>
              <w:rPr>
                <w:rFonts w:ascii="Times" w:hAnsi="Times" w:cs="Times New Roman"/>
                <w:sz w:val="24"/>
              </w:rPr>
              <w:t>²</w:t>
            </w:r>
            <w:r>
              <w:rPr>
                <w:rFonts w:ascii="Times New Roman" w:hAnsi="Times New Roman" w:cs="Times New Roman"/>
                <w:sz w:val="24"/>
              </w:rPr>
              <w:t xml:space="preserve"> gruntu + podatek VAT w stawce obowiązującej.</w:t>
            </w:r>
            <w:r>
              <w:rPr>
                <w:rFonts w:ascii="Times New Roman" w:hAnsi="Times New Roman" w:cs="Times New Roman"/>
                <w:sz w:val="24"/>
              </w:rPr>
              <w:br/>
            </w:r>
          </w:p>
          <w:p w:rsidR="00712CB6" w:rsidRDefault="00712CB6" w:rsidP="00712C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Czynsz płatny miesięcznie do 10 każdego miesiąca z góry.</w:t>
            </w:r>
          </w:p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br/>
              <w:t>Waloryzacja czynszu na podstawie obowiązującego Zarządzenia Prezydenta Miasta Świnoujście.</w:t>
            </w:r>
          </w:p>
        </w:tc>
      </w:tr>
      <w:tr w:rsidR="00712CB6" w:rsidTr="00712CB6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368/16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26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SZ1W/00000861/8</w:t>
            </w:r>
          </w:p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B6" w:rsidRDefault="00712CB6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B6" w:rsidRDefault="00712CB6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368/16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26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23 m².</w:t>
            </w:r>
          </w:p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B6" w:rsidRDefault="00712CB6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2CB6" w:rsidTr="00712CB6">
        <w:trPr>
          <w:trHeight w:val="116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Działka nr 368/17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 pow. 26 m²,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obręb 0010, </w:t>
            </w:r>
            <w:r>
              <w:rPr>
                <w:rFonts w:ascii="Times New Roman" w:hAnsi="Times New Roman" w:cs="Times New Roman"/>
                <w:sz w:val="24"/>
              </w:rPr>
              <w:tab/>
            </w:r>
            <w:r>
              <w:rPr>
                <w:rFonts w:ascii="Times New Roman" w:hAnsi="Times New Roman" w:cs="Times New Roman"/>
                <w:sz w:val="24"/>
              </w:rPr>
              <w:br/>
              <w:t>KW nr</w:t>
            </w:r>
            <w:r>
              <w:rPr>
                <w:rFonts w:ascii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SZ1W/00000861/8</w:t>
            </w:r>
          </w:p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B6" w:rsidRDefault="00712CB6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B6" w:rsidRDefault="00712CB6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Dzierżawa działki nr 368/17 </w:t>
            </w:r>
            <w:r>
              <w:rPr>
                <w:rFonts w:ascii="Times New Roman" w:hAnsi="Times New Roman" w:cs="Times New Roman"/>
                <w:sz w:val="24"/>
              </w:rPr>
              <w:br/>
              <w:t xml:space="preserve">w obrębie 0010 o pow. 26 m², z przeznaczeniem na garaż o pow. </w:t>
            </w:r>
            <w:r>
              <w:rPr>
                <w:rFonts w:ascii="Times New Roman" w:hAnsi="Times New Roman" w:cs="Times New Roman"/>
                <w:sz w:val="24"/>
              </w:rPr>
              <w:br/>
              <w:t>23 m².</w:t>
            </w:r>
          </w:p>
          <w:p w:rsidR="00712CB6" w:rsidRDefault="00712CB6" w:rsidP="00712C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Umowa dzierżawy zostanie zawarta na czas nieoznaczony.</w:t>
            </w:r>
          </w:p>
        </w:tc>
        <w:tc>
          <w:tcPr>
            <w:tcW w:w="1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2CB6" w:rsidRDefault="00712CB6" w:rsidP="00712CB6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2CB6" w:rsidRDefault="00712CB6" w:rsidP="00712CB6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86B4B" w:rsidRPr="00712CB6" w:rsidRDefault="00712CB6" w:rsidP="00712CB6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Czasookres wyłożenia wykazu do wglądu: od dnia</w:t>
      </w:r>
      <w:r w:rsidR="003920C8">
        <w:rPr>
          <w:rFonts w:ascii="Times New Roman" w:hAnsi="Times New Roman" w:cs="Times New Roman"/>
          <w:sz w:val="24"/>
        </w:rPr>
        <w:t xml:space="preserve"> 9</w:t>
      </w:r>
      <w:r>
        <w:rPr>
          <w:rFonts w:ascii="Times New Roman" w:hAnsi="Times New Roman" w:cs="Times New Roman"/>
          <w:sz w:val="24"/>
        </w:rPr>
        <w:t xml:space="preserve"> października 2020r. do dnia </w:t>
      </w:r>
      <w:r w:rsidR="003920C8">
        <w:rPr>
          <w:rFonts w:ascii="Times New Roman" w:hAnsi="Times New Roman" w:cs="Times New Roman"/>
          <w:sz w:val="24"/>
        </w:rPr>
        <w:t xml:space="preserve">30 </w:t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>października 2020r.</w:t>
      </w:r>
    </w:p>
    <w:sectPr w:rsidR="00186B4B" w:rsidRPr="00712CB6" w:rsidSect="00712CB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CB6"/>
    <w:rsid w:val="00186B4B"/>
    <w:rsid w:val="003920C8"/>
    <w:rsid w:val="005172CE"/>
    <w:rsid w:val="00712CB6"/>
    <w:rsid w:val="007E3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B6212"/>
  <w15:chartTrackingRefBased/>
  <w15:docId w15:val="{24D05096-B84F-437E-90C8-2C4B08CF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CB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12CB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4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1108D-B1A4-41E7-883C-026E0EB8D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Gałuszka Natalia</dc:creator>
  <cp:keywords/>
  <dc:description/>
  <cp:lastModifiedBy>Gałuszka Natalia</cp:lastModifiedBy>
  <cp:revision>5</cp:revision>
  <dcterms:created xsi:type="dcterms:W3CDTF">2020-10-02T07:33:00Z</dcterms:created>
  <dcterms:modified xsi:type="dcterms:W3CDTF">2020-10-09T06:10:00Z</dcterms:modified>
</cp:coreProperties>
</file>