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FE18BB">
        <w:rPr>
          <w:rFonts w:ascii="Times New Roman" w:hAnsi="Times New Roman" w:cs="Times New Roman"/>
          <w:sz w:val="24"/>
        </w:rPr>
        <w:t xml:space="preserve"> 148</w:t>
      </w:r>
      <w:bookmarkStart w:id="0" w:name="_GoBack"/>
      <w:bookmarkEnd w:id="0"/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35 ustawy z dnia 21 sierpnia 1997r. o gospodarce nieruchomościami (Dz.U. z 2020r. poz. 65 t.j.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 w:firstRow="1" w:lastRow="0" w:firstColumn="1" w:lastColumn="0" w:noHBand="0" w:noVBand="1"/>
      </w:tblPr>
      <w:tblGrid>
        <w:gridCol w:w="483"/>
        <w:gridCol w:w="2137"/>
        <w:gridCol w:w="1783"/>
        <w:gridCol w:w="3857"/>
        <w:gridCol w:w="3565"/>
        <w:gridCol w:w="3563"/>
      </w:tblGrid>
      <w:tr w:rsidR="00712CB6" w:rsidTr="00625655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625655" w:rsidTr="00625655">
        <w:trPr>
          <w:trHeight w:val="183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348/6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19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0006,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  <w:r w:rsidRPr="00625655">
              <w:rPr>
                <w:rFonts w:ascii="Times New Roman" w:hAnsi="Times New Roman" w:cs="Times New Roman"/>
                <w:sz w:val="24"/>
              </w:rPr>
              <w:t>SZ1W/00018926/1</w:t>
            </w:r>
          </w:p>
          <w:p w:rsidR="00625655" w:rsidRDefault="00625655" w:rsidP="0062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Default="00625655" w:rsidP="006256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Władysława    </w:t>
            </w:r>
            <w:r w:rsidRPr="00625655">
              <w:rPr>
                <w:rFonts w:ascii="Times New Roman" w:hAnsi="Times New Roman" w:cs="Times New Roman"/>
                <w:color w:val="FFFFFF" w:themeColor="background1"/>
                <w:sz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</w:rPr>
              <w:t>Sikorskiego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Pr="00E132EF" w:rsidRDefault="00625655" w:rsidP="00E1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348/6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0008 o pow. 19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19 m².</w:t>
            </w: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Default="00625655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625655" w:rsidRDefault="00625655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625655" w:rsidTr="00625655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Pr="00625655" w:rsidRDefault="00625655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55">
              <w:rPr>
                <w:rFonts w:ascii="Times New Roman" w:hAnsi="Times New Roman" w:cs="Times New Roman"/>
                <w:sz w:val="24"/>
                <w:szCs w:val="24"/>
              </w:rPr>
              <w:t xml:space="preserve">Działka nr 348/28 </w:t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pow. 2945 m², </w:t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obręb 0006, </w:t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br/>
              <w:t>KW nr</w:t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25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655">
              <w:rPr>
                <w:rFonts w:ascii="Times New Roman" w:hAnsi="Times New Roman" w:cs="Times New Roman"/>
                <w:sz w:val="24"/>
                <w:szCs w:val="24"/>
              </w:rPr>
              <w:t xml:space="preserve"> SZ1W/00018926/1</w:t>
            </w:r>
          </w:p>
          <w:p w:rsidR="00625655" w:rsidRP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655" w:rsidRP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655" w:rsidRDefault="00625655" w:rsidP="006256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655" w:rsidRDefault="00625655" w:rsidP="00E13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348/28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0006 o pow. 2945 m², </w:t>
            </w:r>
            <w:r>
              <w:rPr>
                <w:rFonts w:ascii="Times New Roman" w:hAnsi="Times New Roman" w:cs="Times New Roman"/>
                <w:sz w:val="24"/>
              </w:rPr>
              <w:br/>
              <w:t>z przeznaczeniem na garaż o następującej pow.:</w:t>
            </w:r>
          </w:p>
          <w:p w:rsidR="00625655" w:rsidRDefault="00625655" w:rsidP="006256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21 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  <w:p w:rsidR="00625655" w:rsidRDefault="00625655" w:rsidP="006256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17 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  <w:p w:rsidR="00625655" w:rsidRDefault="00625655" w:rsidP="006256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17 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  <w:p w:rsidR="00625655" w:rsidRDefault="00625655" w:rsidP="006256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19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  <w:p w:rsidR="00625655" w:rsidRPr="00625655" w:rsidRDefault="00625655" w:rsidP="006256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19 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655" w:rsidRDefault="00625655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wykazu do wglądu: od dnia </w:t>
      </w:r>
      <w:r w:rsidR="00FE18BB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października 2020r. do dnia </w:t>
      </w:r>
      <w:r w:rsidR="00FE18BB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</w:t>
      </w:r>
      <w:r w:rsidR="008F508D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2020r.</w:t>
      </w:r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3EB9"/>
    <w:multiLevelType w:val="hybridMultilevel"/>
    <w:tmpl w:val="EEB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157A48"/>
    <w:rsid w:val="00186B4B"/>
    <w:rsid w:val="00625655"/>
    <w:rsid w:val="00712CB6"/>
    <w:rsid w:val="008F508D"/>
    <w:rsid w:val="00AC198E"/>
    <w:rsid w:val="00E132EF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5CB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9982-DAD4-4717-8946-87D5B28A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8</cp:revision>
  <dcterms:created xsi:type="dcterms:W3CDTF">2020-10-02T07:33:00Z</dcterms:created>
  <dcterms:modified xsi:type="dcterms:W3CDTF">2020-10-16T06:32:00Z</dcterms:modified>
</cp:coreProperties>
</file>