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A9E" w:rsidRPr="005C1A9E" w:rsidRDefault="004D6F9F" w:rsidP="005C1A9E">
      <w:pPr>
        <w:ind w:right="16"/>
        <w:jc w:val="center"/>
        <w:rPr>
          <w:b/>
          <w:sz w:val="24"/>
        </w:rPr>
      </w:pPr>
      <w:r>
        <w:rPr>
          <w:b/>
          <w:sz w:val="24"/>
        </w:rPr>
        <w:t>WYKAZ NIERUCHOMOŚCI NR  26</w:t>
      </w:r>
      <w:r w:rsidR="005C1A9E" w:rsidRPr="005C1A9E">
        <w:rPr>
          <w:b/>
          <w:sz w:val="24"/>
        </w:rPr>
        <w:t xml:space="preserve"> /2021</w:t>
      </w:r>
    </w:p>
    <w:p w:rsidR="005C1A9E" w:rsidRPr="005C1A9E" w:rsidRDefault="005C1A9E" w:rsidP="005C1A9E">
      <w:pPr>
        <w:spacing w:line="360" w:lineRule="auto"/>
        <w:jc w:val="center"/>
        <w:outlineLvl w:val="0"/>
        <w:rPr>
          <w:sz w:val="24"/>
        </w:rPr>
      </w:pPr>
      <w:r w:rsidRPr="005C1A9E">
        <w:rPr>
          <w:b/>
          <w:sz w:val="24"/>
        </w:rPr>
        <w:t xml:space="preserve">PRZEZNACZONYCH </w:t>
      </w:r>
      <w:r w:rsidRPr="005C1A9E">
        <w:rPr>
          <w:b/>
          <w:bCs/>
          <w:sz w:val="24"/>
        </w:rPr>
        <w:t>DO WYDZIERŻAWIENIA W DRODZE PRZETARGU</w:t>
      </w:r>
    </w:p>
    <w:p w:rsidR="005C1A9E" w:rsidRPr="00E20A92" w:rsidRDefault="005C1A9E" w:rsidP="005C1A9E">
      <w:pPr>
        <w:jc w:val="both"/>
        <w:rPr>
          <w:szCs w:val="22"/>
        </w:rPr>
      </w:pPr>
      <w:r w:rsidRPr="00E20A92">
        <w:rPr>
          <w:szCs w:val="22"/>
        </w:rPr>
        <w:t>Na podstawie art. 35 ustawy z dnia 21 sierpnia 1997r. o gospodarce nieruchomoś</w:t>
      </w:r>
      <w:r>
        <w:rPr>
          <w:szCs w:val="22"/>
        </w:rPr>
        <w:t>ciami (Dz. U. z 2020 r., poz. 1990 z</w:t>
      </w:r>
      <w:r w:rsidRPr="00E20A92">
        <w:rPr>
          <w:szCs w:val="22"/>
        </w:rPr>
        <w:t>e zm.) przeznacza się do wydzierżawienia następujące nieruchomości z zasobu Gminy Miasto Świnoujście:</w:t>
      </w:r>
    </w:p>
    <w:p w:rsidR="005C1A9E" w:rsidRDefault="005C1A9E" w:rsidP="005C1A9E">
      <w:pPr>
        <w:ind w:right="16"/>
        <w:jc w:val="center"/>
        <w:rPr>
          <w:sz w:val="20"/>
          <w:szCs w:val="20"/>
        </w:rPr>
      </w:pPr>
    </w:p>
    <w:tbl>
      <w:tblPr>
        <w:tblW w:w="15366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684"/>
        <w:gridCol w:w="992"/>
        <w:gridCol w:w="1843"/>
        <w:gridCol w:w="1559"/>
        <w:gridCol w:w="4536"/>
        <w:gridCol w:w="1559"/>
        <w:gridCol w:w="2693"/>
      </w:tblGrid>
      <w:tr w:rsidR="005C1A9E" w:rsidTr="002C255D">
        <w:trPr>
          <w:trHeight w:val="60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C1A9E" w:rsidRPr="001B252B" w:rsidRDefault="005C1A9E" w:rsidP="002C255D">
            <w:pPr>
              <w:pStyle w:val="Tekstpodstawowy"/>
              <w:jc w:val="center"/>
              <w:rPr>
                <w:rFonts w:ascii="Calibri" w:hAnsi="Calibri"/>
                <w:sz w:val="18"/>
                <w:szCs w:val="18"/>
                <w:lang w:val="pl-PL" w:eastAsia="pl-PL"/>
              </w:rPr>
            </w:pPr>
            <w:r w:rsidRPr="001B252B">
              <w:rPr>
                <w:rFonts w:ascii="Calibri" w:hAnsi="Calibri"/>
                <w:b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C1A9E" w:rsidRPr="001B252B" w:rsidRDefault="005C1A9E" w:rsidP="002C255D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  <w:lang w:val="pl-PL" w:eastAsia="pl-PL"/>
              </w:rPr>
            </w:pPr>
            <w:r w:rsidRPr="001B252B">
              <w:rPr>
                <w:rFonts w:ascii="Calibri" w:hAnsi="Calibri"/>
                <w:b/>
                <w:sz w:val="18"/>
                <w:szCs w:val="18"/>
                <w:lang w:val="pl-PL" w:eastAsia="pl-PL"/>
              </w:rPr>
              <w:t>Nr ewidencyjny nieruchomości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C1A9E" w:rsidRPr="001B252B" w:rsidRDefault="005C1A9E" w:rsidP="002C255D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  <w:lang w:val="pl-PL" w:eastAsia="pl-PL"/>
              </w:rPr>
            </w:pPr>
            <w:r w:rsidRPr="001B252B">
              <w:rPr>
                <w:rFonts w:ascii="Calibri" w:hAnsi="Calibri"/>
                <w:b/>
                <w:sz w:val="18"/>
                <w:szCs w:val="18"/>
                <w:lang w:val="pl-PL" w:eastAsia="pl-PL"/>
              </w:rPr>
              <w:t>Powierzchnia w m</w:t>
            </w:r>
            <w:r w:rsidRPr="001B252B">
              <w:rPr>
                <w:rFonts w:ascii="Calibri" w:hAnsi="Calibri"/>
                <w:b/>
                <w:sz w:val="18"/>
                <w:szCs w:val="18"/>
                <w:vertAlign w:val="superscript"/>
                <w:lang w:val="pl-PL"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C1A9E" w:rsidRPr="001B252B" w:rsidRDefault="005C1A9E" w:rsidP="002C255D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  <w:lang w:val="pl-PL" w:eastAsia="pl-PL"/>
              </w:rPr>
            </w:pPr>
            <w:r w:rsidRPr="001B252B">
              <w:rPr>
                <w:rFonts w:ascii="Calibri" w:hAnsi="Calibri"/>
                <w:b/>
                <w:sz w:val="18"/>
                <w:szCs w:val="18"/>
                <w:lang w:val="pl-PL" w:eastAsia="pl-PL"/>
              </w:rPr>
              <w:t>Nr księgi wieczystej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C1A9E" w:rsidRPr="001B252B" w:rsidRDefault="005C1A9E" w:rsidP="002C255D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  <w:lang w:val="pl-PL" w:eastAsia="pl-PL"/>
              </w:rPr>
            </w:pPr>
            <w:r w:rsidRPr="001B252B">
              <w:rPr>
                <w:rFonts w:ascii="Calibri" w:hAnsi="Calibri"/>
                <w:b/>
                <w:sz w:val="18"/>
                <w:szCs w:val="18"/>
                <w:lang w:val="pl-PL" w:eastAsia="pl-PL"/>
              </w:rPr>
              <w:t>Opis i położenie nieruchomości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C1A9E" w:rsidRPr="001B252B" w:rsidRDefault="005C1A9E" w:rsidP="002C255D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  <w:lang w:val="pl-PL" w:eastAsia="pl-PL"/>
              </w:rPr>
            </w:pPr>
            <w:r>
              <w:rPr>
                <w:rFonts w:ascii="Calibri" w:hAnsi="Calibri"/>
                <w:b/>
                <w:sz w:val="18"/>
                <w:szCs w:val="18"/>
                <w:lang w:val="pl-PL" w:eastAsia="pl-PL"/>
              </w:rPr>
              <w:t>Przeznaczenie nieruchomości</w:t>
            </w:r>
            <w:r w:rsidRPr="001B252B">
              <w:rPr>
                <w:rFonts w:ascii="Calibri" w:hAnsi="Calibri"/>
                <w:b/>
                <w:sz w:val="18"/>
                <w:szCs w:val="18"/>
                <w:lang w:val="pl-PL" w:eastAsia="pl-PL"/>
              </w:rPr>
              <w:t xml:space="preserve"> i sposób jej zagospodarowania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C1A9E" w:rsidRPr="001B252B" w:rsidRDefault="005C1A9E" w:rsidP="002C255D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  <w:lang w:val="pl-PL" w:eastAsia="pl-PL"/>
              </w:rPr>
            </w:pPr>
            <w:r w:rsidRPr="001B252B">
              <w:rPr>
                <w:rFonts w:ascii="Calibri" w:hAnsi="Calibri"/>
                <w:b/>
                <w:sz w:val="18"/>
                <w:szCs w:val="18"/>
                <w:lang w:val="pl-PL" w:eastAsia="pl-PL"/>
              </w:rPr>
              <w:t>Rodzaj zbycia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C1A9E" w:rsidRPr="00E20A92" w:rsidRDefault="005C1A9E" w:rsidP="002C255D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  <w:lang w:val="pl-PL" w:eastAsia="pl-PL"/>
              </w:rPr>
            </w:pPr>
            <w:r w:rsidRPr="00E20A92">
              <w:rPr>
                <w:rFonts w:ascii="Calibri" w:hAnsi="Calibri"/>
                <w:b/>
                <w:sz w:val="18"/>
                <w:szCs w:val="18"/>
              </w:rPr>
              <w:t>Wysokość czynszu dzierżawnego</w:t>
            </w:r>
          </w:p>
        </w:tc>
      </w:tr>
      <w:tr w:rsidR="005C1A9E" w:rsidTr="002C255D">
        <w:trPr>
          <w:trHeight w:val="4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9E" w:rsidRPr="001B252B" w:rsidRDefault="005C1A9E" w:rsidP="002C255D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  <w:r w:rsidRPr="001B252B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9E" w:rsidRDefault="005C1A9E" w:rsidP="002C255D">
            <w:pPr>
              <w:pStyle w:val="Tekstpodstawowy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</w:p>
          <w:p w:rsidR="005C1A9E" w:rsidRDefault="005C1A9E" w:rsidP="002C255D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  <w:r w:rsidRPr="001B252B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 xml:space="preserve">dz. nr </w:t>
            </w:r>
            <w:r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2</w:t>
            </w:r>
            <w:r w:rsidRPr="001B252B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5</w:t>
            </w:r>
            <w:r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4/11</w:t>
            </w:r>
          </w:p>
          <w:p w:rsidR="005C1A9E" w:rsidRPr="001B252B" w:rsidRDefault="005C1A9E" w:rsidP="002C255D">
            <w:pPr>
              <w:pStyle w:val="Tekstpodstawowy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30" w:rsidRDefault="00C04730" w:rsidP="005C1A9E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</w:p>
          <w:p w:rsidR="005C1A9E" w:rsidRDefault="005C1A9E" w:rsidP="005C1A9E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2362</w:t>
            </w:r>
          </w:p>
          <w:p w:rsidR="005C1A9E" w:rsidRPr="001B252B" w:rsidRDefault="005C1A9E" w:rsidP="005C1A9E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A9E" w:rsidRPr="001B252B" w:rsidRDefault="005C1A9E" w:rsidP="005C1A9E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  <w:lang w:val="pl-PL" w:eastAsia="pl-PL"/>
              </w:rPr>
            </w:pPr>
            <w:r w:rsidRPr="001B252B">
              <w:rPr>
                <w:rFonts w:ascii="Calibri" w:hAnsi="Calibri"/>
                <w:sz w:val="22"/>
                <w:szCs w:val="22"/>
                <w:lang w:val="pl-PL" w:eastAsia="pl-PL"/>
              </w:rPr>
              <w:t>SZ1W/000</w:t>
            </w:r>
            <w:r>
              <w:rPr>
                <w:rFonts w:ascii="Calibri" w:hAnsi="Calibri"/>
                <w:sz w:val="22"/>
                <w:szCs w:val="22"/>
                <w:lang w:val="pl-PL" w:eastAsia="pl-PL"/>
              </w:rPr>
              <w:t>53910/3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A9E" w:rsidRPr="001B252B" w:rsidRDefault="005C1A9E" w:rsidP="002C255D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  <w:lang w:val="pl-PL" w:eastAsia="pl-PL"/>
              </w:rPr>
            </w:pPr>
            <w:r w:rsidRPr="001B252B">
              <w:rPr>
                <w:rFonts w:ascii="Calibri" w:hAnsi="Calibri"/>
                <w:sz w:val="22"/>
                <w:szCs w:val="22"/>
                <w:lang w:val="pl-PL" w:eastAsia="pl-PL"/>
              </w:rPr>
              <w:t>Nieruchomoś</w:t>
            </w:r>
            <w:r>
              <w:rPr>
                <w:rFonts w:ascii="Calibri" w:hAnsi="Calibri"/>
                <w:sz w:val="22"/>
                <w:szCs w:val="22"/>
                <w:lang w:val="pl-PL" w:eastAsia="pl-PL"/>
              </w:rPr>
              <w:t>ci niezabudowane</w:t>
            </w:r>
          </w:p>
          <w:p w:rsidR="005C1A9E" w:rsidRPr="001B252B" w:rsidRDefault="005C1A9E" w:rsidP="002C255D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  <w:lang w:val="pl-PL" w:eastAsia="pl-PL"/>
              </w:rPr>
            </w:pPr>
            <w:r w:rsidRPr="001B252B">
              <w:rPr>
                <w:rFonts w:ascii="Calibri" w:hAnsi="Calibri"/>
                <w:sz w:val="22"/>
                <w:szCs w:val="22"/>
                <w:lang w:val="pl-PL" w:eastAsia="pl-PL"/>
              </w:rPr>
              <w:t>Świnoujście,</w:t>
            </w:r>
          </w:p>
          <w:p w:rsidR="005C1A9E" w:rsidRDefault="005C1A9E" w:rsidP="002C255D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  <w:proofErr w:type="spellStart"/>
            <w:r w:rsidRPr="001B252B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obr</w:t>
            </w:r>
            <w:proofErr w:type="spellEnd"/>
            <w:r w:rsidRPr="001B252B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 xml:space="preserve"> 00</w:t>
            </w:r>
            <w:r w:rsidRPr="001B252B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0</w:t>
            </w:r>
          </w:p>
          <w:p w:rsidR="005C1A9E" w:rsidRDefault="005C1A9E" w:rsidP="002C255D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położone na przedłużeniu  ul. Portowej</w:t>
            </w:r>
          </w:p>
          <w:p w:rsidR="005C1A9E" w:rsidRDefault="005C1A9E" w:rsidP="002C255D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(Mulnik)</w:t>
            </w:r>
          </w:p>
          <w:p w:rsidR="005C1A9E" w:rsidRPr="001B252B" w:rsidRDefault="005C1A9E" w:rsidP="002C255D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A9E" w:rsidRPr="005C1A9E" w:rsidRDefault="005C1A9E" w:rsidP="002C255D">
            <w:pPr>
              <w:pStyle w:val="Tekstpodstawowy"/>
              <w:jc w:val="center"/>
              <w:rPr>
                <w:rFonts w:ascii="Calibri" w:hAnsi="Calibri"/>
                <w:b/>
                <w:sz w:val="20"/>
                <w:lang w:val="pl-PL" w:eastAsia="pl-PL"/>
              </w:rPr>
            </w:pPr>
            <w:r w:rsidRPr="005C1A9E">
              <w:rPr>
                <w:rFonts w:ascii="Calibri" w:hAnsi="Calibri"/>
                <w:sz w:val="20"/>
                <w:lang w:val="pl-PL" w:eastAsia="pl-PL"/>
              </w:rPr>
              <w:t xml:space="preserve">Dla przedmiotowego terenu obowiązuje miejscowy plan zagospodarowania przestrzennego miasta Świnoujście, obejmujący Jednostkę obszarową III, przyjęty Uchwałą Nr XXII/180/2004 Rady Miasta Świnoujście z dnia 29 kwietnia 2004r (Dz. Urz. Woj. Zachodniopomorskiego z 2004r. nr 40 poz. 765) oznaczony symbolem: </w:t>
            </w:r>
            <w:r w:rsidRPr="005C1A9E">
              <w:rPr>
                <w:rFonts w:ascii="Calibri" w:hAnsi="Calibri"/>
                <w:b/>
                <w:sz w:val="20"/>
                <w:lang w:val="pl-PL" w:eastAsia="pl-PL"/>
              </w:rPr>
              <w:t>PS.III.A.45 – tereny produkcyjno-składowe z możliwością realizowania obiektów produkcyjnych i usługowych, magazynowych i składowych.</w:t>
            </w:r>
          </w:p>
          <w:p w:rsidR="005C1A9E" w:rsidRPr="00C115E1" w:rsidRDefault="005C1A9E" w:rsidP="002C255D">
            <w:pPr>
              <w:pStyle w:val="Tekstpodstawowy"/>
              <w:jc w:val="center"/>
              <w:rPr>
                <w:sz w:val="22"/>
                <w:szCs w:val="22"/>
                <w:lang w:val="pl-PL" w:eastAsia="pl-PL"/>
              </w:rPr>
            </w:pPr>
            <w:r w:rsidRPr="005C1A9E">
              <w:rPr>
                <w:rFonts w:ascii="Calibri" w:hAnsi="Calibri"/>
                <w:sz w:val="20"/>
                <w:lang w:val="pl-PL" w:eastAsia="pl-PL"/>
              </w:rPr>
              <w:t>Dzierżawca zobowiązany jest do zagospodarowania nieruchomości zgodnie z miejscowym planem zagospodarowania przestrzennego.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A9E" w:rsidRPr="005960EF" w:rsidRDefault="005C1A9E" w:rsidP="002C255D">
            <w:pPr>
              <w:jc w:val="center"/>
              <w:rPr>
                <w:i/>
                <w:sz w:val="20"/>
                <w:szCs w:val="20"/>
              </w:rPr>
            </w:pPr>
            <w:r w:rsidRPr="005960EF">
              <w:rPr>
                <w:b/>
                <w:sz w:val="20"/>
                <w:szCs w:val="20"/>
              </w:rPr>
              <w:t xml:space="preserve">Dzierżawa na czas oznaczony tj. 30 lat z przeznaczeniem na realizację inwestycji zgodnie z </w:t>
            </w:r>
            <w:proofErr w:type="spellStart"/>
            <w:r w:rsidRPr="005960EF">
              <w:rPr>
                <w:b/>
                <w:sz w:val="20"/>
                <w:szCs w:val="20"/>
              </w:rPr>
              <w:t>mpzp</w:t>
            </w:r>
            <w:proofErr w:type="spellEnd"/>
            <w:r w:rsidRPr="005960EF">
              <w:rPr>
                <w:b/>
                <w:sz w:val="20"/>
                <w:szCs w:val="20"/>
              </w:rPr>
              <w:t xml:space="preserve"> w celu prowadzenia na dzierżawionej nieruchomości działalności gospodarczej</w:t>
            </w:r>
            <w:r w:rsidRPr="005960EF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A9E" w:rsidRPr="00634079" w:rsidRDefault="005C1A9E" w:rsidP="002C255D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634079">
              <w:rPr>
                <w:sz w:val="20"/>
                <w:szCs w:val="20"/>
              </w:rPr>
              <w:t>Zgodnie z wynikami postępowania przetargowego, w k</w:t>
            </w:r>
            <w:r>
              <w:rPr>
                <w:sz w:val="20"/>
                <w:szCs w:val="20"/>
              </w:rPr>
              <w:t>tórym stawka wywoławcza czynszu</w:t>
            </w:r>
            <w:r w:rsidRPr="00634079">
              <w:rPr>
                <w:sz w:val="20"/>
                <w:szCs w:val="20"/>
              </w:rPr>
              <w:t xml:space="preserve"> dzierżawnego wynosi</w:t>
            </w:r>
          </w:p>
          <w:p w:rsidR="005C1A9E" w:rsidRDefault="005C1A9E" w:rsidP="002C255D">
            <w:pPr>
              <w:pStyle w:val="Tekstpodstawowy"/>
              <w:jc w:val="center"/>
              <w:rPr>
                <w:rFonts w:ascii="Calibri" w:hAnsi="Calibri"/>
                <w:sz w:val="20"/>
                <w:lang w:val="pl-PL" w:eastAsia="pl-PL"/>
              </w:rPr>
            </w:pPr>
            <w:r>
              <w:rPr>
                <w:rFonts w:ascii="Calibri" w:hAnsi="Calibri"/>
                <w:sz w:val="20"/>
                <w:lang w:val="pl-PL" w:eastAsia="pl-PL"/>
              </w:rPr>
              <w:t>2</w:t>
            </w:r>
            <w:r w:rsidRPr="00634079">
              <w:rPr>
                <w:rFonts w:ascii="Calibri" w:hAnsi="Calibri"/>
                <w:sz w:val="20"/>
                <w:lang w:val="pl-PL" w:eastAsia="pl-PL"/>
              </w:rPr>
              <w:t xml:space="preserve"> zł netto miesięcznie</w:t>
            </w:r>
            <w:r>
              <w:rPr>
                <w:rFonts w:ascii="Calibri" w:hAnsi="Calibri"/>
                <w:sz w:val="20"/>
                <w:lang w:val="pl-PL" w:eastAsia="pl-PL"/>
              </w:rPr>
              <w:t xml:space="preserve"> za 1m</w:t>
            </w:r>
            <w:r>
              <w:rPr>
                <w:rFonts w:ascii="Calibri" w:hAnsi="Calibri"/>
                <w:sz w:val="20"/>
                <w:vertAlign w:val="superscript"/>
                <w:lang w:val="pl-PL" w:eastAsia="pl-PL"/>
              </w:rPr>
              <w:t>2</w:t>
            </w:r>
            <w:r w:rsidRPr="00634079">
              <w:rPr>
                <w:rFonts w:ascii="Calibri" w:hAnsi="Calibri"/>
                <w:sz w:val="20"/>
                <w:lang w:val="pl-PL" w:eastAsia="pl-PL"/>
              </w:rPr>
              <w:t xml:space="preserve"> + podatek VAT w stawce obow</w:t>
            </w:r>
            <w:r>
              <w:rPr>
                <w:rFonts w:ascii="Calibri" w:hAnsi="Calibri"/>
                <w:sz w:val="20"/>
                <w:lang w:val="pl-PL" w:eastAsia="pl-PL"/>
              </w:rPr>
              <w:t>iązującej</w:t>
            </w:r>
            <w:r w:rsidRPr="00634079">
              <w:rPr>
                <w:rFonts w:ascii="Calibri" w:hAnsi="Calibri"/>
                <w:sz w:val="20"/>
                <w:lang w:val="pl-PL" w:eastAsia="pl-PL"/>
              </w:rPr>
              <w:t>.</w:t>
            </w:r>
          </w:p>
          <w:p w:rsidR="005C1A9E" w:rsidRDefault="005C1A9E" w:rsidP="002C255D">
            <w:pPr>
              <w:pStyle w:val="Tekstpodstawowy"/>
              <w:jc w:val="center"/>
              <w:rPr>
                <w:rFonts w:ascii="Calibri" w:hAnsi="Calibri"/>
                <w:sz w:val="20"/>
                <w:lang w:val="pl-PL" w:eastAsia="pl-PL"/>
              </w:rPr>
            </w:pPr>
            <w:r>
              <w:rPr>
                <w:rFonts w:ascii="Calibri" w:hAnsi="Calibri"/>
                <w:sz w:val="20"/>
                <w:lang w:val="pl-PL" w:eastAsia="pl-PL"/>
              </w:rPr>
              <w:t>Czynsz dzierżawny płatny miesięcznie do dnia 10 każdego miesiąca.</w:t>
            </w:r>
          </w:p>
          <w:p w:rsidR="005C1A9E" w:rsidRDefault="005C1A9E" w:rsidP="002C255D">
            <w:pPr>
              <w:pStyle w:val="Tekstpodstawowy"/>
              <w:jc w:val="center"/>
              <w:rPr>
                <w:rFonts w:ascii="Calibri" w:hAnsi="Calibri"/>
                <w:sz w:val="20"/>
                <w:lang w:val="pl-PL" w:eastAsia="pl-PL"/>
              </w:rPr>
            </w:pPr>
          </w:p>
          <w:p w:rsidR="005C1A9E" w:rsidRPr="00C115E1" w:rsidRDefault="005C1A9E" w:rsidP="002C255D">
            <w:pPr>
              <w:pStyle w:val="Normalny1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Waloryzacja czynszu wskaźnikiem cen </w:t>
            </w:r>
            <w:r w:rsidRPr="00C115E1">
              <w:rPr>
                <w:rFonts w:ascii="Calibri" w:eastAsia="Calibri" w:hAnsi="Calibri" w:cs="Calibri"/>
                <w:color w:val="000000"/>
              </w:rPr>
              <w:t xml:space="preserve">towarów </w:t>
            </w:r>
            <w:r>
              <w:rPr>
                <w:rFonts w:ascii="Calibri" w:eastAsia="Calibri" w:hAnsi="Calibri" w:cs="Calibri"/>
                <w:color w:val="000000"/>
              </w:rPr>
              <w:br/>
              <w:t>i usług konsumpcyjnych w okresie pierwszych trzech kwartałów roku poprzedzającego podwyższenie stawki w stosunku do analogicznego okresu roku ubiegłego lub o sumę tych wskaźników, jeżeli w kolejnych po sobie latach opłaty nie zostały zwaloryzowane.</w:t>
            </w:r>
          </w:p>
          <w:p w:rsidR="005C1A9E" w:rsidRPr="001B252B" w:rsidRDefault="005C1A9E" w:rsidP="002C255D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</w:p>
        </w:tc>
      </w:tr>
      <w:tr w:rsidR="005C1A9E" w:rsidTr="002C255D">
        <w:trPr>
          <w:trHeight w:val="4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9E" w:rsidRDefault="005C1A9E" w:rsidP="002C255D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</w:p>
          <w:p w:rsidR="005C1A9E" w:rsidRDefault="00C04730" w:rsidP="002C255D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2</w:t>
            </w:r>
          </w:p>
          <w:p w:rsidR="005C1A9E" w:rsidRPr="001B252B" w:rsidRDefault="005C1A9E" w:rsidP="002C255D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9E" w:rsidRDefault="005C1A9E" w:rsidP="002C255D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  <w:r w:rsidRPr="001B252B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 xml:space="preserve">dz. nr </w:t>
            </w:r>
            <w:r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2</w:t>
            </w:r>
            <w:r w:rsidRPr="001B252B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5</w:t>
            </w:r>
            <w:r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4/11</w:t>
            </w:r>
          </w:p>
          <w:p w:rsidR="005C1A9E" w:rsidRPr="001B252B" w:rsidRDefault="005C1A9E" w:rsidP="002C255D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9E" w:rsidRDefault="005C1A9E" w:rsidP="005C1A9E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1881</w:t>
            </w:r>
          </w:p>
          <w:p w:rsidR="005C1A9E" w:rsidRDefault="005C1A9E" w:rsidP="005C1A9E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9E" w:rsidRPr="001B252B" w:rsidRDefault="005C1A9E" w:rsidP="005C1A9E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9E" w:rsidRPr="001B252B" w:rsidRDefault="005C1A9E" w:rsidP="002C255D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9E" w:rsidRPr="001B252B" w:rsidRDefault="005C1A9E" w:rsidP="002C255D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9E" w:rsidRDefault="005C1A9E" w:rsidP="002C25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9E" w:rsidRPr="00634079" w:rsidRDefault="005C1A9E" w:rsidP="002C255D">
            <w:pPr>
              <w:widowControl w:val="0"/>
              <w:suppressAutoHyphens/>
              <w:snapToGrid w:val="0"/>
              <w:ind w:left="72"/>
              <w:jc w:val="center"/>
              <w:rPr>
                <w:sz w:val="20"/>
                <w:szCs w:val="20"/>
              </w:rPr>
            </w:pPr>
          </w:p>
        </w:tc>
      </w:tr>
      <w:tr w:rsidR="005C1A9E" w:rsidTr="002C255D">
        <w:trPr>
          <w:trHeight w:val="4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9E" w:rsidRDefault="005C1A9E" w:rsidP="002C255D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</w:p>
          <w:p w:rsidR="005C1A9E" w:rsidRDefault="00C04730" w:rsidP="002C255D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3</w:t>
            </w:r>
          </w:p>
          <w:p w:rsidR="005C1A9E" w:rsidRDefault="005C1A9E" w:rsidP="002C255D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9E" w:rsidRDefault="005C1A9E" w:rsidP="002C255D">
            <w:pPr>
              <w:jc w:val="center"/>
            </w:pPr>
            <w:r w:rsidRPr="008D4E76">
              <w:rPr>
                <w:b/>
                <w:szCs w:val="22"/>
              </w:rPr>
              <w:t>dz. nr 254/</w:t>
            </w:r>
            <w:r>
              <w:rPr>
                <w:b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9E" w:rsidRDefault="005C1A9E" w:rsidP="005C1A9E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2310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9E" w:rsidRPr="001B252B" w:rsidRDefault="005C1A9E" w:rsidP="005C1A9E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9E" w:rsidRPr="001B252B" w:rsidRDefault="005C1A9E" w:rsidP="002C255D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9E" w:rsidRPr="001B252B" w:rsidRDefault="005C1A9E" w:rsidP="002C255D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9E" w:rsidRDefault="005C1A9E" w:rsidP="002C25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9E" w:rsidRPr="00634079" w:rsidRDefault="005C1A9E" w:rsidP="002C255D">
            <w:pPr>
              <w:widowControl w:val="0"/>
              <w:suppressAutoHyphens/>
              <w:snapToGrid w:val="0"/>
              <w:ind w:left="72"/>
              <w:jc w:val="center"/>
              <w:rPr>
                <w:sz w:val="20"/>
                <w:szCs w:val="20"/>
              </w:rPr>
            </w:pPr>
          </w:p>
        </w:tc>
      </w:tr>
      <w:tr w:rsidR="005C1A9E" w:rsidTr="002C255D">
        <w:trPr>
          <w:trHeight w:val="4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9E" w:rsidRDefault="005C1A9E" w:rsidP="002C255D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</w:p>
          <w:p w:rsidR="005C1A9E" w:rsidRDefault="00C04730" w:rsidP="002C255D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4</w:t>
            </w:r>
          </w:p>
          <w:p w:rsidR="005C1A9E" w:rsidRDefault="005C1A9E" w:rsidP="002C255D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9E" w:rsidRDefault="005C1A9E" w:rsidP="002C255D">
            <w:pPr>
              <w:jc w:val="center"/>
            </w:pPr>
            <w:r w:rsidRPr="008D4E76">
              <w:rPr>
                <w:b/>
                <w:szCs w:val="22"/>
              </w:rPr>
              <w:t>dz. nr 254/</w:t>
            </w:r>
            <w:r>
              <w:rPr>
                <w:b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9E" w:rsidRDefault="005C1A9E" w:rsidP="005C1A9E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1880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9E" w:rsidRPr="001B252B" w:rsidRDefault="005C1A9E" w:rsidP="005C1A9E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9E" w:rsidRPr="001B252B" w:rsidRDefault="005C1A9E" w:rsidP="002C255D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9E" w:rsidRPr="001B252B" w:rsidRDefault="005C1A9E" w:rsidP="002C255D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9E" w:rsidRDefault="005C1A9E" w:rsidP="002C25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9E" w:rsidRPr="00634079" w:rsidRDefault="005C1A9E" w:rsidP="002C255D">
            <w:pPr>
              <w:widowControl w:val="0"/>
              <w:suppressAutoHyphens/>
              <w:snapToGrid w:val="0"/>
              <w:ind w:left="72"/>
              <w:jc w:val="center"/>
              <w:rPr>
                <w:sz w:val="20"/>
                <w:szCs w:val="20"/>
              </w:rPr>
            </w:pPr>
          </w:p>
        </w:tc>
      </w:tr>
      <w:tr w:rsidR="005C1A9E" w:rsidTr="002C255D">
        <w:trPr>
          <w:trHeight w:val="4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9E" w:rsidRDefault="005C1A9E" w:rsidP="002C255D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</w:p>
          <w:p w:rsidR="005C1A9E" w:rsidRDefault="00C04730" w:rsidP="002C255D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5</w:t>
            </w:r>
          </w:p>
          <w:p w:rsidR="005C1A9E" w:rsidRDefault="005C1A9E" w:rsidP="002C255D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9E" w:rsidRDefault="005C1A9E" w:rsidP="002C255D">
            <w:pPr>
              <w:jc w:val="center"/>
            </w:pPr>
            <w:r w:rsidRPr="008D4E76">
              <w:rPr>
                <w:b/>
                <w:szCs w:val="22"/>
              </w:rPr>
              <w:t>dz. nr 254/</w:t>
            </w:r>
            <w:r>
              <w:rPr>
                <w:b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9E" w:rsidRDefault="005C1A9E" w:rsidP="005C1A9E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2302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9E" w:rsidRPr="001B252B" w:rsidRDefault="005C1A9E" w:rsidP="005C1A9E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9E" w:rsidRPr="001B252B" w:rsidRDefault="005C1A9E" w:rsidP="002C255D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9E" w:rsidRPr="001B252B" w:rsidRDefault="005C1A9E" w:rsidP="002C255D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9E" w:rsidRDefault="005C1A9E" w:rsidP="002C25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9E" w:rsidRPr="00634079" w:rsidRDefault="005C1A9E" w:rsidP="002C255D">
            <w:pPr>
              <w:widowControl w:val="0"/>
              <w:suppressAutoHyphens/>
              <w:snapToGrid w:val="0"/>
              <w:ind w:left="72"/>
              <w:jc w:val="center"/>
              <w:rPr>
                <w:sz w:val="20"/>
                <w:szCs w:val="20"/>
              </w:rPr>
            </w:pPr>
          </w:p>
        </w:tc>
      </w:tr>
      <w:tr w:rsidR="005C1A9E" w:rsidTr="002C255D">
        <w:trPr>
          <w:trHeight w:val="4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9E" w:rsidRDefault="005C1A9E" w:rsidP="005C1A9E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</w:p>
          <w:p w:rsidR="005C1A9E" w:rsidRDefault="005C1A9E" w:rsidP="005C1A9E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6</w:t>
            </w:r>
          </w:p>
          <w:p w:rsidR="005C1A9E" w:rsidRDefault="005C1A9E" w:rsidP="005C1A9E">
            <w:pPr>
              <w:pStyle w:val="Tekstpodstawowy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9E" w:rsidRDefault="005C1A9E" w:rsidP="002C255D">
            <w:pPr>
              <w:jc w:val="center"/>
            </w:pPr>
            <w:r w:rsidRPr="008D4E76">
              <w:rPr>
                <w:b/>
                <w:szCs w:val="22"/>
              </w:rPr>
              <w:t>dz. nr 254/</w:t>
            </w:r>
            <w:r>
              <w:rPr>
                <w:b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9E" w:rsidRDefault="005C1A9E" w:rsidP="005C1A9E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1720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9E" w:rsidRPr="001B252B" w:rsidRDefault="005C1A9E" w:rsidP="005C1A9E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9E" w:rsidRPr="001B252B" w:rsidRDefault="005C1A9E" w:rsidP="002C255D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9E" w:rsidRPr="001B252B" w:rsidRDefault="005C1A9E" w:rsidP="002C255D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9E" w:rsidRDefault="005C1A9E" w:rsidP="002C25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9E" w:rsidRPr="00634079" w:rsidRDefault="005C1A9E" w:rsidP="002C255D">
            <w:pPr>
              <w:widowControl w:val="0"/>
              <w:suppressAutoHyphens/>
              <w:snapToGrid w:val="0"/>
              <w:ind w:left="72"/>
              <w:jc w:val="center"/>
              <w:rPr>
                <w:sz w:val="20"/>
                <w:szCs w:val="20"/>
              </w:rPr>
            </w:pPr>
          </w:p>
        </w:tc>
      </w:tr>
      <w:tr w:rsidR="005C1A9E" w:rsidTr="002C255D">
        <w:trPr>
          <w:trHeight w:val="4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9E" w:rsidRDefault="005C1A9E" w:rsidP="005C1A9E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</w:p>
          <w:p w:rsidR="005C1A9E" w:rsidRDefault="005C1A9E" w:rsidP="005C1A9E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7</w:t>
            </w:r>
          </w:p>
          <w:p w:rsidR="005C1A9E" w:rsidRDefault="005C1A9E" w:rsidP="005C1A9E">
            <w:pPr>
              <w:pStyle w:val="Tekstpodstawowy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9E" w:rsidRDefault="005C1A9E" w:rsidP="002C255D">
            <w:pPr>
              <w:jc w:val="center"/>
            </w:pPr>
            <w:r w:rsidRPr="008D4E76">
              <w:rPr>
                <w:b/>
                <w:szCs w:val="22"/>
              </w:rPr>
              <w:t>dz. nr 254/</w:t>
            </w:r>
            <w:r>
              <w:rPr>
                <w:b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9E" w:rsidRDefault="005C1A9E" w:rsidP="005C1A9E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2297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9E" w:rsidRPr="001B252B" w:rsidRDefault="005C1A9E" w:rsidP="005C1A9E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9E" w:rsidRPr="001B252B" w:rsidRDefault="005C1A9E" w:rsidP="002C255D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9E" w:rsidRPr="001B252B" w:rsidRDefault="005C1A9E" w:rsidP="002C255D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9E" w:rsidRDefault="005C1A9E" w:rsidP="002C25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9E" w:rsidRPr="00634079" w:rsidRDefault="005C1A9E" w:rsidP="002C255D">
            <w:pPr>
              <w:widowControl w:val="0"/>
              <w:suppressAutoHyphens/>
              <w:snapToGrid w:val="0"/>
              <w:ind w:left="72"/>
              <w:jc w:val="center"/>
              <w:rPr>
                <w:sz w:val="20"/>
                <w:szCs w:val="20"/>
              </w:rPr>
            </w:pPr>
          </w:p>
        </w:tc>
      </w:tr>
      <w:tr w:rsidR="005C1A9E" w:rsidTr="002C255D">
        <w:trPr>
          <w:trHeight w:val="4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9E" w:rsidRDefault="005C1A9E" w:rsidP="002C255D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9E" w:rsidRDefault="005C1A9E" w:rsidP="002C255D">
            <w:pPr>
              <w:jc w:val="center"/>
            </w:pPr>
            <w:r w:rsidRPr="008D4E76">
              <w:rPr>
                <w:b/>
                <w:szCs w:val="22"/>
              </w:rPr>
              <w:t>dz. nr 254/</w:t>
            </w:r>
            <w:r>
              <w:rPr>
                <w:b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9E" w:rsidRDefault="005C1A9E" w:rsidP="005C1A9E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</w:p>
          <w:p w:rsidR="005C1A9E" w:rsidRDefault="005C1A9E" w:rsidP="005C1A9E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1724</w:t>
            </w:r>
          </w:p>
          <w:p w:rsidR="005C1A9E" w:rsidRDefault="005C1A9E" w:rsidP="005C1A9E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9E" w:rsidRPr="001B252B" w:rsidRDefault="005C1A9E" w:rsidP="005C1A9E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9E" w:rsidRPr="001B252B" w:rsidRDefault="005C1A9E" w:rsidP="002C255D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9E" w:rsidRPr="001B252B" w:rsidRDefault="005C1A9E" w:rsidP="002C255D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9E" w:rsidRDefault="005C1A9E" w:rsidP="002C25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9E" w:rsidRPr="00634079" w:rsidRDefault="005C1A9E" w:rsidP="002C255D">
            <w:pPr>
              <w:widowControl w:val="0"/>
              <w:suppressAutoHyphens/>
              <w:snapToGrid w:val="0"/>
              <w:ind w:left="72"/>
              <w:jc w:val="center"/>
              <w:rPr>
                <w:sz w:val="20"/>
                <w:szCs w:val="20"/>
              </w:rPr>
            </w:pPr>
          </w:p>
        </w:tc>
      </w:tr>
    </w:tbl>
    <w:p w:rsidR="005C1A9E" w:rsidRDefault="005C1A9E" w:rsidP="005C1A9E">
      <w:pPr>
        <w:pStyle w:val="Normalny1"/>
        <w:ind w:right="16"/>
        <w:jc w:val="both"/>
        <w:rPr>
          <w:rFonts w:ascii="Calibri" w:eastAsia="Calibri" w:hAnsi="Calibri" w:cs="Calibri"/>
          <w:b/>
          <w:color w:val="000000"/>
        </w:rPr>
      </w:pPr>
    </w:p>
    <w:p w:rsidR="005C1A9E" w:rsidRDefault="005C1A9E" w:rsidP="005C1A9E">
      <w:pPr>
        <w:pStyle w:val="Normalny1"/>
        <w:ind w:right="16"/>
        <w:jc w:val="both"/>
        <w:rPr>
          <w:rFonts w:ascii="Calibri" w:eastAsia="Calibri" w:hAnsi="Calibri" w:cs="Calibri"/>
          <w:b/>
          <w:color w:val="000000"/>
        </w:rPr>
      </w:pPr>
    </w:p>
    <w:p w:rsidR="005C1A9E" w:rsidRDefault="005C1A9E" w:rsidP="005C1A9E">
      <w:pPr>
        <w:pStyle w:val="Normalny1"/>
        <w:ind w:right="16"/>
        <w:jc w:val="both"/>
        <w:rPr>
          <w:rFonts w:ascii="Calibri" w:eastAsia="Calibri" w:hAnsi="Calibri" w:cs="Calibri"/>
          <w:b/>
          <w:color w:val="000000"/>
        </w:rPr>
      </w:pPr>
    </w:p>
    <w:p w:rsidR="005C1A9E" w:rsidRDefault="005C1A9E" w:rsidP="005C1A9E">
      <w:pPr>
        <w:pStyle w:val="Normalny1"/>
        <w:ind w:right="16"/>
        <w:jc w:val="both"/>
        <w:rPr>
          <w:rFonts w:ascii="Calibri" w:eastAsia="Calibri" w:hAnsi="Calibri" w:cs="Calibri"/>
          <w:b/>
          <w:color w:val="000000"/>
        </w:rPr>
      </w:pPr>
      <w:r w:rsidRPr="00086030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7613015</wp:posOffset>
                </wp:positionH>
                <wp:positionV relativeFrom="paragraph">
                  <wp:posOffset>53340</wp:posOffset>
                </wp:positionV>
                <wp:extent cx="1996440" cy="912495"/>
                <wp:effectExtent l="2540" t="0" r="1270" b="444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912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A9E" w:rsidRDefault="005C1A9E" w:rsidP="005C1A9E">
                            <w:pPr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Prezydent Miasta Świnoujście</w:t>
                            </w:r>
                          </w:p>
                          <w:p w:rsidR="005C1A9E" w:rsidRDefault="005C1A9E" w:rsidP="005C1A9E">
                            <w:pPr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5C1A9E" w:rsidRDefault="005C1A9E" w:rsidP="005C1A9E">
                            <w:pPr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 xml:space="preserve">mgr inż. Janusz </w:t>
                            </w:r>
                            <w:proofErr w:type="spellStart"/>
                            <w:r>
                              <w:rPr>
                                <w:b/>
                                <w:szCs w:val="22"/>
                              </w:rPr>
                              <w:t>Żmurkiewicz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599.45pt;margin-top:4.2pt;width:157.2pt;height:7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" stroked="f">
                <v:textbox>
                  <w:txbxContent>
                    <w:p w:rsidR="005C1A9E" w:rsidRDefault="005C1A9E" w:rsidP="005C1A9E">
                      <w:pPr>
                        <w:jc w:val="center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Prezydent Miasta Świnoujście</w:t>
                      </w:r>
                    </w:p>
                    <w:p w:rsidR="005C1A9E" w:rsidRDefault="005C1A9E" w:rsidP="005C1A9E">
                      <w:pPr>
                        <w:jc w:val="center"/>
                        <w:rPr>
                          <w:b/>
                          <w:szCs w:val="22"/>
                        </w:rPr>
                      </w:pPr>
                    </w:p>
                    <w:p w:rsidR="005C1A9E" w:rsidRDefault="005C1A9E" w:rsidP="005C1A9E">
                      <w:pPr>
                        <w:jc w:val="center"/>
                        <w:rPr>
                          <w:b/>
                          <w:szCs w:val="22"/>
                        </w:rPr>
                      </w:pPr>
                      <w:proofErr w:type="gramStart"/>
                      <w:r>
                        <w:rPr>
                          <w:b/>
                          <w:szCs w:val="22"/>
                        </w:rPr>
                        <w:t>mgr</w:t>
                      </w:r>
                      <w:proofErr w:type="gramEnd"/>
                      <w:r>
                        <w:rPr>
                          <w:b/>
                          <w:szCs w:val="22"/>
                        </w:rPr>
                        <w:t xml:space="preserve"> inż. Janusz </w:t>
                      </w:r>
                      <w:proofErr w:type="spellStart"/>
                      <w:r>
                        <w:rPr>
                          <w:b/>
                          <w:szCs w:val="22"/>
                        </w:rPr>
                        <w:t>Żmurkiewicz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b/>
          <w:color w:val="000000"/>
        </w:rPr>
        <w:t>Czasookres wywieszenia wykazu od dnia 05 lutego 2021 r. do dnia 26 lutego 2021 r.</w:t>
      </w:r>
      <w:bookmarkStart w:id="0" w:name="_GoBack"/>
      <w:bookmarkEnd w:id="0"/>
    </w:p>
    <w:sectPr w:rsidR="005C1A9E" w:rsidSect="00AF6322">
      <w:headerReference w:type="default" r:id="rId7"/>
      <w:pgSz w:w="16838" w:h="11906" w:orient="landscape" w:code="9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9EE" w:rsidRDefault="004D6F9F">
      <w:r>
        <w:separator/>
      </w:r>
    </w:p>
  </w:endnote>
  <w:endnote w:type="continuationSeparator" w:id="0">
    <w:p w:rsidR="00D769EE" w:rsidRDefault="004D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9EE" w:rsidRDefault="004D6F9F">
      <w:r>
        <w:separator/>
      </w:r>
    </w:p>
  </w:footnote>
  <w:footnote w:type="continuationSeparator" w:id="0">
    <w:p w:rsidR="00D769EE" w:rsidRDefault="004D6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3E" w:rsidRDefault="00653490">
    <w:pPr>
      <w:pStyle w:val="Nagwek"/>
      <w:rPr>
        <w:i/>
        <w:sz w:val="18"/>
        <w:szCs w:val="18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9E"/>
    <w:rsid w:val="0009136F"/>
    <w:rsid w:val="004D6F9F"/>
    <w:rsid w:val="005C1A9E"/>
    <w:rsid w:val="00653490"/>
    <w:rsid w:val="006D30FB"/>
    <w:rsid w:val="00C04730"/>
    <w:rsid w:val="00D769EE"/>
    <w:rsid w:val="00F14828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A9E"/>
    <w:pPr>
      <w:spacing w:after="0" w:line="240" w:lineRule="auto"/>
    </w:pPr>
    <w:rPr>
      <w:rFonts w:ascii="Calibri" w:hAnsi="Calibri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5C1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5C1A9E"/>
    <w:rPr>
      <w:rFonts w:ascii="Calibri" w:hAnsi="Calibri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C1A9E"/>
    <w:rPr>
      <w:rFonts w:ascii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C1A9E"/>
    <w:rPr>
      <w:rFonts w:ascii="Times New Roman" w:hAnsi="Times New Roman" w:cs="Times New Roman"/>
      <w:sz w:val="24"/>
      <w:szCs w:val="20"/>
      <w:lang w:val="x-none" w:eastAsia="x-none"/>
    </w:rPr>
  </w:style>
  <w:style w:type="paragraph" w:customStyle="1" w:styleId="Normalny1">
    <w:name w:val="Normalny1"/>
    <w:rsid w:val="005C1A9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A9E"/>
    <w:pPr>
      <w:spacing w:after="0" w:line="240" w:lineRule="auto"/>
    </w:pPr>
    <w:rPr>
      <w:rFonts w:ascii="Calibri" w:hAnsi="Calibri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5C1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5C1A9E"/>
    <w:rPr>
      <w:rFonts w:ascii="Calibri" w:hAnsi="Calibri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C1A9E"/>
    <w:rPr>
      <w:rFonts w:ascii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C1A9E"/>
    <w:rPr>
      <w:rFonts w:ascii="Times New Roman" w:hAnsi="Times New Roman" w:cs="Times New Roman"/>
      <w:sz w:val="24"/>
      <w:szCs w:val="20"/>
      <w:lang w:val="x-none" w:eastAsia="x-none"/>
    </w:rPr>
  </w:style>
  <w:style w:type="paragraph" w:customStyle="1" w:styleId="Normalny1">
    <w:name w:val="Normalny1"/>
    <w:rsid w:val="005C1A9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alesiewicz</cp:lastModifiedBy>
  <cp:revision>3</cp:revision>
  <dcterms:created xsi:type="dcterms:W3CDTF">2021-02-11T13:30:00Z</dcterms:created>
  <dcterms:modified xsi:type="dcterms:W3CDTF">2021-02-11T14:17:00Z</dcterms:modified>
</cp:coreProperties>
</file>